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7B" w:rsidRDefault="00BE0C7B" w:rsidP="00BE0C7B"/>
    <w:p w:rsidR="0074732A" w:rsidRPr="004C181C" w:rsidRDefault="009F4040">
      <w:pPr>
        <w:jc w:val="right"/>
        <w:rPr>
          <w:rFonts w:ascii="Arial" w:hAnsi="Arial"/>
          <w:sz w:val="22"/>
          <w:szCs w:val="22"/>
        </w:rPr>
      </w:pPr>
      <w:r w:rsidRPr="004C181C">
        <w:rPr>
          <w:rFonts w:ascii="Arial" w:hAnsi="Arial"/>
          <w:sz w:val="22"/>
          <w:szCs w:val="22"/>
        </w:rPr>
        <w:t>27 The Avenue</w:t>
      </w:r>
    </w:p>
    <w:p w:rsidR="0074732A" w:rsidRPr="004C181C" w:rsidRDefault="00710472">
      <w:pPr>
        <w:jc w:val="right"/>
        <w:rPr>
          <w:rFonts w:ascii="Arial" w:hAnsi="Arial"/>
          <w:sz w:val="22"/>
          <w:szCs w:val="22"/>
        </w:rPr>
      </w:pPr>
      <w:r w:rsidRPr="00710472">
        <w:rPr>
          <w:rFonts w:ascii="Arial" w:hAnsi="Arial"/>
          <w:noProof/>
          <w:sz w:val="22"/>
          <w:szCs w:val="2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4pt;margin-top:6.25pt;width:208.45pt;height:21.75pt;z-index:251660288;mso-width-percent:400;mso-height-percent:200;mso-width-percent:400;mso-height-percent:200;mso-width-relative:margin;mso-height-relative:margin" stroked="f">
            <v:textbox style="mso-fit-shape-to-text:t">
              <w:txbxContent>
                <w:p w:rsidR="00BE0C7B" w:rsidRDefault="00BE0C7B">
                  <w:r>
                    <w:t>Monday 10</w:t>
                  </w:r>
                  <w:r w:rsidRPr="00BE0C7B">
                    <w:rPr>
                      <w:vertAlign w:val="superscript"/>
                    </w:rPr>
                    <w:t>th</w:t>
                  </w:r>
                  <w:r>
                    <w:t xml:space="preserve"> February 2020</w:t>
                  </w:r>
                </w:p>
              </w:txbxContent>
            </v:textbox>
          </v:shape>
        </w:pict>
      </w:r>
      <w:proofErr w:type="spellStart"/>
      <w:r w:rsidR="009F4040" w:rsidRPr="004C181C">
        <w:rPr>
          <w:rFonts w:ascii="Arial" w:hAnsi="Arial"/>
          <w:sz w:val="22"/>
          <w:szCs w:val="22"/>
        </w:rPr>
        <w:t>Totland</w:t>
      </w:r>
      <w:proofErr w:type="spellEnd"/>
      <w:r w:rsidR="009F4040" w:rsidRPr="004C181C">
        <w:rPr>
          <w:rFonts w:ascii="Arial" w:hAnsi="Arial"/>
          <w:sz w:val="22"/>
          <w:szCs w:val="22"/>
        </w:rPr>
        <w:t xml:space="preserve"> Bay</w:t>
      </w:r>
    </w:p>
    <w:p w:rsidR="0074732A" w:rsidRPr="004C181C" w:rsidRDefault="009F4040">
      <w:pPr>
        <w:jc w:val="right"/>
        <w:rPr>
          <w:rFonts w:ascii="Arial" w:hAnsi="Arial"/>
          <w:sz w:val="22"/>
          <w:szCs w:val="22"/>
        </w:rPr>
      </w:pPr>
      <w:r w:rsidRPr="004C181C">
        <w:rPr>
          <w:rFonts w:ascii="Arial" w:hAnsi="Arial"/>
          <w:sz w:val="22"/>
          <w:szCs w:val="22"/>
        </w:rPr>
        <w:t>PO39 0DH</w:t>
      </w:r>
    </w:p>
    <w:p w:rsidR="0074732A" w:rsidRPr="004C181C" w:rsidRDefault="009F4040">
      <w:pPr>
        <w:jc w:val="right"/>
        <w:rPr>
          <w:rFonts w:ascii="Arial" w:hAnsi="Arial"/>
          <w:sz w:val="22"/>
          <w:szCs w:val="22"/>
        </w:rPr>
      </w:pPr>
      <w:r w:rsidRPr="004C181C">
        <w:rPr>
          <w:rFonts w:ascii="Arial" w:hAnsi="Arial"/>
          <w:sz w:val="22"/>
          <w:szCs w:val="22"/>
        </w:rPr>
        <w:t>Tel 754607</w:t>
      </w:r>
    </w:p>
    <w:p w:rsidR="0074732A" w:rsidRDefault="00972729">
      <w:pPr>
        <w:rPr>
          <w:rFonts w:ascii="Arial" w:hAnsi="Arial"/>
          <w:sz w:val="22"/>
          <w:szCs w:val="22"/>
        </w:rPr>
      </w:pPr>
      <w:r>
        <w:rPr>
          <w:rFonts w:ascii="Arial" w:hAnsi="Arial"/>
          <w:sz w:val="22"/>
          <w:szCs w:val="22"/>
        </w:rPr>
        <w:t>Dear Mr Seel</w:t>
      </w:r>
      <w:r w:rsidR="009F4040">
        <w:rPr>
          <w:rFonts w:ascii="Arial" w:hAnsi="Arial"/>
          <w:sz w:val="22"/>
          <w:szCs w:val="22"/>
        </w:rPr>
        <w:t>y,</w:t>
      </w:r>
    </w:p>
    <w:p w:rsidR="0007713E" w:rsidRDefault="009F4040" w:rsidP="0007713E">
      <w:pPr>
        <w:rPr>
          <w:rFonts w:ascii="Arial" w:hAnsi="Arial"/>
          <w:b/>
          <w:bCs/>
          <w:color w:val="C9211E"/>
          <w:sz w:val="22"/>
          <w:szCs w:val="22"/>
        </w:rPr>
      </w:pPr>
      <w:r>
        <w:rPr>
          <w:rFonts w:ascii="Arial" w:hAnsi="Arial"/>
          <w:sz w:val="22"/>
          <w:szCs w:val="22"/>
        </w:rPr>
        <w:t>Thank you for your conference call on Thursday 6</w:t>
      </w:r>
      <w:r>
        <w:rPr>
          <w:rFonts w:ascii="Arial" w:hAnsi="Arial"/>
          <w:sz w:val="22"/>
          <w:szCs w:val="22"/>
          <w:vertAlign w:val="superscript"/>
        </w:rPr>
        <w:t>th</w:t>
      </w:r>
      <w:r>
        <w:rPr>
          <w:rFonts w:ascii="Arial" w:hAnsi="Arial"/>
          <w:sz w:val="22"/>
          <w:szCs w:val="22"/>
        </w:rPr>
        <w:t xml:space="preserve"> Feb at 13:00.</w:t>
      </w:r>
      <w:r w:rsidR="00D258C9">
        <w:rPr>
          <w:rFonts w:ascii="Arial" w:hAnsi="Arial"/>
          <w:sz w:val="22"/>
          <w:szCs w:val="22"/>
        </w:rPr>
        <w:t xml:space="preserve"> Thank you for agreeing to ask questions of relevant ministers regarding the regulation of acid stimulation and acid </w:t>
      </w:r>
      <w:proofErr w:type="spellStart"/>
      <w:proofErr w:type="gramStart"/>
      <w:r w:rsidR="00D258C9">
        <w:rPr>
          <w:rFonts w:ascii="Arial" w:hAnsi="Arial"/>
          <w:sz w:val="22"/>
          <w:szCs w:val="22"/>
        </w:rPr>
        <w:t>fracking</w:t>
      </w:r>
      <w:proofErr w:type="spellEnd"/>
      <w:r w:rsidR="00532BA8">
        <w:rPr>
          <w:rFonts w:ascii="Arial" w:hAnsi="Arial"/>
          <w:sz w:val="22"/>
          <w:szCs w:val="22"/>
        </w:rPr>
        <w:t xml:space="preserve"> </w:t>
      </w:r>
      <w:r w:rsidR="00D258C9">
        <w:rPr>
          <w:rFonts w:ascii="Arial" w:hAnsi="Arial"/>
          <w:sz w:val="22"/>
          <w:szCs w:val="22"/>
        </w:rPr>
        <w:t xml:space="preserve"> in</w:t>
      </w:r>
      <w:proofErr w:type="gramEnd"/>
      <w:r w:rsidR="00D258C9">
        <w:rPr>
          <w:rFonts w:ascii="Arial" w:hAnsi="Arial"/>
          <w:sz w:val="22"/>
          <w:szCs w:val="22"/>
        </w:rPr>
        <w:t xml:space="preserve"> onshore oil and gas wells. </w:t>
      </w:r>
      <w:r w:rsidR="00532BA8">
        <w:rPr>
          <w:rFonts w:ascii="Arial" w:hAnsi="Arial"/>
          <w:sz w:val="22"/>
          <w:szCs w:val="22"/>
        </w:rPr>
        <w:t xml:space="preserve"> </w:t>
      </w:r>
      <w:r w:rsidR="00D258C9">
        <w:rPr>
          <w:rFonts w:ascii="Arial" w:hAnsi="Arial"/>
          <w:sz w:val="22"/>
          <w:szCs w:val="22"/>
        </w:rPr>
        <w:t>Given the possible restructuring of ministers and government departments it may not be DEFRA that is the best one to contact</w:t>
      </w:r>
      <w:r w:rsidR="00D258C9" w:rsidRPr="00532BA8">
        <w:rPr>
          <w:rFonts w:ascii="Arial" w:hAnsi="Arial"/>
          <w:b/>
          <w:sz w:val="22"/>
          <w:szCs w:val="22"/>
        </w:rPr>
        <w:t>. May I suggest that you also appeal to the EA, BE</w:t>
      </w:r>
      <w:r w:rsidR="00532BA8">
        <w:rPr>
          <w:rFonts w:ascii="Arial" w:hAnsi="Arial"/>
          <w:b/>
          <w:sz w:val="22"/>
          <w:szCs w:val="22"/>
        </w:rPr>
        <w:t>IS and the OGA for answers to your</w:t>
      </w:r>
      <w:r w:rsidR="00D258C9" w:rsidRPr="00532BA8">
        <w:rPr>
          <w:rFonts w:ascii="Arial" w:hAnsi="Arial"/>
          <w:b/>
          <w:sz w:val="22"/>
          <w:szCs w:val="22"/>
        </w:rPr>
        <w:t xml:space="preserve"> </w:t>
      </w:r>
      <w:proofErr w:type="gramStart"/>
      <w:r w:rsidR="00D258C9" w:rsidRPr="00532BA8">
        <w:rPr>
          <w:rFonts w:ascii="Arial" w:hAnsi="Arial"/>
          <w:b/>
          <w:sz w:val="22"/>
          <w:szCs w:val="22"/>
        </w:rPr>
        <w:t>questions.</w:t>
      </w:r>
      <w:proofErr w:type="gramEnd"/>
      <w:r w:rsidR="0007713E">
        <w:rPr>
          <w:rFonts w:ascii="Arial" w:hAnsi="Arial"/>
          <w:b/>
          <w:sz w:val="22"/>
          <w:szCs w:val="22"/>
        </w:rPr>
        <w:t xml:space="preserve"> </w:t>
      </w:r>
      <w:r w:rsidR="00483E80">
        <w:rPr>
          <w:rFonts w:ascii="Arial" w:hAnsi="Arial"/>
          <w:b/>
          <w:bCs/>
          <w:color w:val="C9211E"/>
          <w:sz w:val="22"/>
          <w:szCs w:val="22"/>
        </w:rPr>
        <w:t xml:space="preserve">     </w:t>
      </w:r>
      <w:r w:rsidR="0007713E">
        <w:rPr>
          <w:rFonts w:ascii="Arial" w:hAnsi="Arial"/>
          <w:b/>
          <w:bCs/>
          <w:color w:val="C9211E"/>
          <w:sz w:val="22"/>
          <w:szCs w:val="22"/>
        </w:rPr>
        <w:t xml:space="preserve">Questions are attached separately as a </w:t>
      </w:r>
      <w:proofErr w:type="spellStart"/>
      <w:r w:rsidR="0007713E">
        <w:rPr>
          <w:rFonts w:ascii="Arial" w:hAnsi="Arial"/>
          <w:b/>
          <w:bCs/>
          <w:color w:val="C9211E"/>
          <w:sz w:val="22"/>
          <w:szCs w:val="22"/>
        </w:rPr>
        <w:t>pdf</w:t>
      </w:r>
      <w:proofErr w:type="spellEnd"/>
      <w:r w:rsidR="0007713E">
        <w:rPr>
          <w:rFonts w:ascii="Arial" w:hAnsi="Arial"/>
          <w:b/>
          <w:bCs/>
          <w:color w:val="C9211E"/>
          <w:sz w:val="22"/>
          <w:szCs w:val="22"/>
        </w:rPr>
        <w:t xml:space="preserve"> document</w:t>
      </w:r>
    </w:p>
    <w:p w:rsidR="0074732A" w:rsidRDefault="0074732A">
      <w:pPr>
        <w:rPr>
          <w:rFonts w:ascii="Arial" w:hAnsi="Arial"/>
          <w:sz w:val="22"/>
          <w:szCs w:val="22"/>
        </w:rPr>
      </w:pPr>
    </w:p>
    <w:p w:rsidR="00F4390D" w:rsidRPr="00C11823" w:rsidRDefault="00C11823">
      <w:pPr>
        <w:rPr>
          <w:rFonts w:ascii="Arial" w:hAnsi="Arial"/>
          <w:b/>
          <w:sz w:val="22"/>
          <w:szCs w:val="22"/>
        </w:rPr>
      </w:pPr>
      <w:r w:rsidRPr="00C11823">
        <w:rPr>
          <w:rFonts w:ascii="Arial" w:hAnsi="Arial"/>
          <w:b/>
          <w:sz w:val="22"/>
          <w:szCs w:val="22"/>
        </w:rPr>
        <w:t>Introductory statement</w:t>
      </w:r>
    </w:p>
    <w:p w:rsidR="00F4390D" w:rsidRDefault="00F4390D" w:rsidP="00532BA8">
      <w:pPr>
        <w:ind w:firstLine="709"/>
        <w:rPr>
          <w:rFonts w:ascii="Arial" w:hAnsi="Arial"/>
          <w:sz w:val="22"/>
          <w:szCs w:val="22"/>
        </w:rPr>
      </w:pPr>
      <w:r>
        <w:rPr>
          <w:rFonts w:ascii="Arial" w:hAnsi="Arial"/>
          <w:sz w:val="22"/>
          <w:szCs w:val="22"/>
        </w:rPr>
        <w:t xml:space="preserve">UKOG have stated in their EIA screening report that they will be using only “acid washes” in their plans for </w:t>
      </w:r>
      <w:proofErr w:type="spellStart"/>
      <w:r>
        <w:rPr>
          <w:rFonts w:ascii="Arial" w:hAnsi="Arial"/>
          <w:sz w:val="22"/>
          <w:szCs w:val="22"/>
        </w:rPr>
        <w:t>Arreton</w:t>
      </w:r>
      <w:proofErr w:type="spellEnd"/>
      <w:r w:rsidR="00D258C9">
        <w:rPr>
          <w:rFonts w:ascii="Arial" w:hAnsi="Arial"/>
          <w:sz w:val="22"/>
          <w:szCs w:val="22"/>
        </w:rPr>
        <w:t xml:space="preserve"> exploration</w:t>
      </w:r>
      <w:r>
        <w:rPr>
          <w:rFonts w:ascii="Arial" w:hAnsi="Arial"/>
          <w:sz w:val="22"/>
          <w:szCs w:val="22"/>
        </w:rPr>
        <w:t xml:space="preserve"> and that these plans and wells will be a look-alike for what they are doing in the Weald and currently at Horse Hill. </w:t>
      </w:r>
    </w:p>
    <w:p w:rsidR="00C34F36" w:rsidRDefault="00F4390D">
      <w:pPr>
        <w:rPr>
          <w:rFonts w:ascii="Arial" w:hAnsi="Arial"/>
          <w:sz w:val="22"/>
          <w:szCs w:val="22"/>
        </w:rPr>
      </w:pPr>
      <w:r>
        <w:rPr>
          <w:rFonts w:ascii="Arial" w:hAnsi="Arial"/>
          <w:sz w:val="22"/>
          <w:szCs w:val="22"/>
        </w:rPr>
        <w:t>In their brochure they state that they will not be using HYDRAULIC FRACKING or acid stimulation</w:t>
      </w:r>
      <w:r w:rsidR="00C34F36">
        <w:rPr>
          <w:rFonts w:ascii="Arial" w:hAnsi="Arial"/>
          <w:sz w:val="22"/>
          <w:szCs w:val="22"/>
        </w:rPr>
        <w:t xml:space="preserve"> /</w:t>
      </w:r>
      <w:r w:rsidR="00C34F36" w:rsidRPr="00C34F36">
        <w:rPr>
          <w:rFonts w:ascii="Arial" w:hAnsi="Arial"/>
          <w:sz w:val="22"/>
          <w:szCs w:val="22"/>
        </w:rPr>
        <w:t xml:space="preserve"> </w:t>
      </w:r>
      <w:r w:rsidR="00C34F36">
        <w:rPr>
          <w:rFonts w:ascii="Arial" w:hAnsi="Arial"/>
          <w:sz w:val="22"/>
          <w:szCs w:val="22"/>
        </w:rPr>
        <w:t xml:space="preserve">acid </w:t>
      </w:r>
      <w:proofErr w:type="spellStart"/>
      <w:proofErr w:type="gramStart"/>
      <w:r w:rsidR="00C34F36">
        <w:rPr>
          <w:rFonts w:ascii="Arial" w:hAnsi="Arial"/>
          <w:sz w:val="22"/>
          <w:szCs w:val="22"/>
        </w:rPr>
        <w:t>fracking</w:t>
      </w:r>
      <w:proofErr w:type="spellEnd"/>
      <w:r w:rsidR="00C34F36">
        <w:rPr>
          <w:rFonts w:ascii="Arial" w:hAnsi="Arial"/>
          <w:sz w:val="22"/>
          <w:szCs w:val="22"/>
        </w:rPr>
        <w:t xml:space="preserve"> </w:t>
      </w:r>
      <w:r>
        <w:rPr>
          <w:rFonts w:ascii="Arial" w:hAnsi="Arial"/>
          <w:sz w:val="22"/>
          <w:szCs w:val="22"/>
        </w:rPr>
        <w:t xml:space="preserve"> techniques</w:t>
      </w:r>
      <w:proofErr w:type="gramEnd"/>
      <w:r>
        <w:rPr>
          <w:rFonts w:ascii="Arial" w:hAnsi="Arial"/>
          <w:sz w:val="22"/>
          <w:szCs w:val="22"/>
        </w:rPr>
        <w:t xml:space="preserve"> in the </w:t>
      </w:r>
      <w:proofErr w:type="spellStart"/>
      <w:r>
        <w:rPr>
          <w:rFonts w:ascii="Arial" w:hAnsi="Arial"/>
          <w:sz w:val="22"/>
          <w:szCs w:val="22"/>
        </w:rPr>
        <w:t>Arreton</w:t>
      </w:r>
      <w:proofErr w:type="spellEnd"/>
      <w:r>
        <w:rPr>
          <w:rFonts w:ascii="Arial" w:hAnsi="Arial"/>
          <w:sz w:val="22"/>
          <w:szCs w:val="22"/>
        </w:rPr>
        <w:t xml:space="preserve"> exploration project.</w:t>
      </w:r>
      <w:r w:rsidR="00C34F36">
        <w:rPr>
          <w:rFonts w:ascii="Arial" w:hAnsi="Arial"/>
          <w:sz w:val="22"/>
          <w:szCs w:val="22"/>
        </w:rPr>
        <w:t xml:space="preserve"> We believe the first part of this statement to be true given the targeted Portland strata for exploration. However for </w:t>
      </w:r>
      <w:r w:rsidR="00532BA8" w:rsidRPr="00532BA8">
        <w:rPr>
          <w:rFonts w:ascii="Arial" w:hAnsi="Arial"/>
          <w:b/>
          <w:sz w:val="22"/>
          <w:szCs w:val="22"/>
        </w:rPr>
        <w:t>appraisal</w:t>
      </w:r>
      <w:r w:rsidR="00532BA8">
        <w:rPr>
          <w:rFonts w:ascii="Arial" w:hAnsi="Arial"/>
          <w:sz w:val="22"/>
          <w:szCs w:val="22"/>
        </w:rPr>
        <w:t xml:space="preserve"> and </w:t>
      </w:r>
      <w:r w:rsidR="00C34F36" w:rsidRPr="00D258C9">
        <w:rPr>
          <w:rFonts w:ascii="Arial" w:hAnsi="Arial"/>
          <w:b/>
          <w:sz w:val="22"/>
          <w:szCs w:val="22"/>
        </w:rPr>
        <w:t xml:space="preserve">production </w:t>
      </w:r>
      <w:r w:rsidR="00C34F36">
        <w:rPr>
          <w:rFonts w:ascii="Arial" w:hAnsi="Arial"/>
          <w:sz w:val="22"/>
          <w:szCs w:val="22"/>
        </w:rPr>
        <w:t xml:space="preserve">from the </w:t>
      </w:r>
      <w:r w:rsidR="00532BA8">
        <w:rPr>
          <w:rFonts w:ascii="Arial" w:hAnsi="Arial"/>
          <w:sz w:val="22"/>
          <w:szCs w:val="22"/>
        </w:rPr>
        <w:t>Portland and</w:t>
      </w:r>
      <w:r w:rsidR="00D258C9">
        <w:rPr>
          <w:rFonts w:ascii="Arial" w:hAnsi="Arial"/>
          <w:sz w:val="22"/>
          <w:szCs w:val="22"/>
        </w:rPr>
        <w:t xml:space="preserve"> </w:t>
      </w:r>
      <w:proofErr w:type="spellStart"/>
      <w:r w:rsidR="00C34F36">
        <w:rPr>
          <w:rFonts w:ascii="Arial" w:hAnsi="Arial"/>
          <w:sz w:val="22"/>
          <w:szCs w:val="22"/>
        </w:rPr>
        <w:t>Kimmeridge</w:t>
      </w:r>
      <w:proofErr w:type="spellEnd"/>
      <w:r w:rsidR="00C34F36">
        <w:rPr>
          <w:rFonts w:ascii="Arial" w:hAnsi="Arial"/>
          <w:sz w:val="22"/>
          <w:szCs w:val="22"/>
        </w:rPr>
        <w:t xml:space="preserve"> strata this is a different issue.</w:t>
      </w:r>
    </w:p>
    <w:p w:rsidR="00D258C9" w:rsidRDefault="00D258C9" w:rsidP="00D258C9">
      <w:pPr>
        <w:rPr>
          <w:rFonts w:ascii="Arial" w:hAnsi="Arial"/>
          <w:sz w:val="22"/>
          <w:szCs w:val="22"/>
        </w:rPr>
      </w:pPr>
    </w:p>
    <w:p w:rsidR="00D258C9" w:rsidRDefault="00532BA8" w:rsidP="00532BA8">
      <w:pPr>
        <w:ind w:firstLine="709"/>
        <w:rPr>
          <w:rFonts w:ascii="Arial" w:hAnsi="Arial"/>
          <w:sz w:val="22"/>
          <w:szCs w:val="22"/>
        </w:rPr>
      </w:pPr>
      <w:r>
        <w:rPr>
          <w:rFonts w:ascii="Arial" w:hAnsi="Arial"/>
          <w:sz w:val="22"/>
          <w:szCs w:val="22"/>
        </w:rPr>
        <w:t>We beli</w:t>
      </w:r>
      <w:r w:rsidR="00A327CF">
        <w:rPr>
          <w:rFonts w:ascii="Arial" w:hAnsi="Arial"/>
          <w:sz w:val="22"/>
          <w:szCs w:val="22"/>
        </w:rPr>
        <w:t>e</w:t>
      </w:r>
      <w:r>
        <w:rPr>
          <w:rFonts w:ascii="Arial" w:hAnsi="Arial"/>
          <w:sz w:val="22"/>
          <w:szCs w:val="22"/>
        </w:rPr>
        <w:t>ve</w:t>
      </w:r>
      <w:r w:rsidR="00D258C9">
        <w:rPr>
          <w:rFonts w:ascii="Arial" w:hAnsi="Arial"/>
          <w:sz w:val="22"/>
          <w:szCs w:val="22"/>
        </w:rPr>
        <w:t xml:space="preserve"> that they probably have used such techniques in </w:t>
      </w:r>
      <w:r>
        <w:rPr>
          <w:rFonts w:ascii="Arial" w:hAnsi="Arial"/>
          <w:sz w:val="22"/>
          <w:szCs w:val="22"/>
        </w:rPr>
        <w:t xml:space="preserve">the past at </w:t>
      </w:r>
      <w:r w:rsidR="00D258C9">
        <w:rPr>
          <w:rFonts w:ascii="Arial" w:hAnsi="Arial"/>
          <w:sz w:val="22"/>
          <w:szCs w:val="22"/>
        </w:rPr>
        <w:t xml:space="preserve">their </w:t>
      </w:r>
      <w:proofErr w:type="spellStart"/>
      <w:r w:rsidR="00D258C9">
        <w:rPr>
          <w:rFonts w:ascii="Arial" w:hAnsi="Arial"/>
          <w:sz w:val="22"/>
          <w:szCs w:val="22"/>
        </w:rPr>
        <w:t>Broadford</w:t>
      </w:r>
      <w:proofErr w:type="spellEnd"/>
      <w:r w:rsidR="00D258C9">
        <w:rPr>
          <w:rFonts w:ascii="Arial" w:hAnsi="Arial"/>
          <w:sz w:val="22"/>
          <w:szCs w:val="22"/>
        </w:rPr>
        <w:t xml:space="preserve"> Bridge and Horse Hill sites,</w:t>
      </w:r>
      <w:r>
        <w:rPr>
          <w:rFonts w:ascii="Arial" w:hAnsi="Arial"/>
          <w:sz w:val="22"/>
          <w:szCs w:val="22"/>
        </w:rPr>
        <w:t xml:space="preserve"> given the impermeable nature of the strata and</w:t>
      </w:r>
      <w:r w:rsidR="00D258C9">
        <w:rPr>
          <w:rFonts w:ascii="Arial" w:hAnsi="Arial"/>
          <w:sz w:val="22"/>
          <w:szCs w:val="22"/>
        </w:rPr>
        <w:t xml:space="preserve"> because of evidence </w:t>
      </w:r>
      <w:r>
        <w:rPr>
          <w:rFonts w:ascii="Arial" w:hAnsi="Arial"/>
          <w:sz w:val="22"/>
          <w:szCs w:val="22"/>
        </w:rPr>
        <w:t xml:space="preserve">garnered </w:t>
      </w:r>
      <w:proofErr w:type="gramStart"/>
      <w:r w:rsidR="00D258C9">
        <w:rPr>
          <w:rFonts w:ascii="Arial" w:hAnsi="Arial"/>
          <w:sz w:val="22"/>
          <w:szCs w:val="22"/>
        </w:rPr>
        <w:t>from  UKOG’s</w:t>
      </w:r>
      <w:proofErr w:type="gramEnd"/>
      <w:r w:rsidR="00D258C9">
        <w:rPr>
          <w:rFonts w:ascii="Arial" w:hAnsi="Arial"/>
          <w:sz w:val="22"/>
          <w:szCs w:val="22"/>
        </w:rPr>
        <w:t xml:space="preserve">  RNS </w:t>
      </w:r>
      <w:r w:rsidR="00A327CF">
        <w:rPr>
          <w:rFonts w:ascii="Arial" w:hAnsi="Arial"/>
          <w:sz w:val="22"/>
          <w:szCs w:val="22"/>
        </w:rPr>
        <w:t xml:space="preserve">, competent person </w:t>
      </w:r>
      <w:r w:rsidR="00D258C9">
        <w:rPr>
          <w:rFonts w:ascii="Arial" w:hAnsi="Arial"/>
          <w:sz w:val="22"/>
          <w:szCs w:val="22"/>
        </w:rPr>
        <w:t xml:space="preserve">statements, in video interviews and </w:t>
      </w:r>
      <w:r w:rsidR="00A327CF">
        <w:rPr>
          <w:rFonts w:ascii="Arial" w:hAnsi="Arial"/>
          <w:sz w:val="22"/>
          <w:szCs w:val="22"/>
        </w:rPr>
        <w:t>c</w:t>
      </w:r>
      <w:r w:rsidR="00D258C9">
        <w:rPr>
          <w:rFonts w:ascii="Arial" w:hAnsi="Arial"/>
          <w:sz w:val="22"/>
          <w:szCs w:val="22"/>
        </w:rPr>
        <w:t xml:space="preserve">ompany </w:t>
      </w:r>
      <w:r w:rsidR="00A327CF">
        <w:rPr>
          <w:rFonts w:ascii="Arial" w:hAnsi="Arial"/>
          <w:sz w:val="22"/>
          <w:szCs w:val="22"/>
        </w:rPr>
        <w:t>p</w:t>
      </w:r>
      <w:r w:rsidR="00D258C9">
        <w:rPr>
          <w:rFonts w:ascii="Arial" w:hAnsi="Arial"/>
          <w:sz w:val="22"/>
          <w:szCs w:val="22"/>
        </w:rPr>
        <w:t>resentations.</w:t>
      </w:r>
    </w:p>
    <w:p w:rsidR="004C181C" w:rsidRDefault="004C181C" w:rsidP="00532BA8">
      <w:pPr>
        <w:ind w:firstLine="709"/>
        <w:rPr>
          <w:rFonts w:ascii="Arial" w:hAnsi="Arial"/>
          <w:sz w:val="22"/>
          <w:szCs w:val="22"/>
        </w:rPr>
      </w:pPr>
    </w:p>
    <w:p w:rsidR="00C34F36" w:rsidRDefault="00C34F36" w:rsidP="00532BA8">
      <w:pPr>
        <w:ind w:firstLine="709"/>
        <w:rPr>
          <w:rFonts w:ascii="Arial" w:hAnsi="Arial"/>
          <w:sz w:val="22"/>
          <w:szCs w:val="22"/>
        </w:rPr>
      </w:pPr>
      <w:r>
        <w:rPr>
          <w:rFonts w:ascii="Arial" w:hAnsi="Arial"/>
          <w:sz w:val="22"/>
          <w:szCs w:val="22"/>
        </w:rPr>
        <w:t>Our</w:t>
      </w:r>
      <w:r w:rsidR="00F4390D">
        <w:rPr>
          <w:rFonts w:ascii="Arial" w:hAnsi="Arial"/>
          <w:sz w:val="22"/>
          <w:szCs w:val="22"/>
        </w:rPr>
        <w:t xml:space="preserve"> concerns are that</w:t>
      </w:r>
      <w:r w:rsidR="00D258C9">
        <w:rPr>
          <w:rFonts w:ascii="Arial" w:hAnsi="Arial"/>
          <w:sz w:val="22"/>
          <w:szCs w:val="22"/>
        </w:rPr>
        <w:t xml:space="preserve">, during appraisal and production phases at </w:t>
      </w:r>
      <w:proofErr w:type="spellStart"/>
      <w:r w:rsidR="00D258C9">
        <w:rPr>
          <w:rFonts w:ascii="Arial" w:hAnsi="Arial"/>
          <w:sz w:val="22"/>
          <w:szCs w:val="22"/>
        </w:rPr>
        <w:t>Arreton</w:t>
      </w:r>
      <w:proofErr w:type="spellEnd"/>
      <w:r w:rsidR="00D258C9">
        <w:rPr>
          <w:rFonts w:ascii="Arial" w:hAnsi="Arial"/>
          <w:sz w:val="22"/>
          <w:szCs w:val="22"/>
        </w:rPr>
        <w:t xml:space="preserve"> and </w:t>
      </w:r>
      <w:proofErr w:type="spellStart"/>
      <w:r w:rsidR="00D258C9">
        <w:rPr>
          <w:rFonts w:ascii="Arial" w:hAnsi="Arial"/>
          <w:sz w:val="22"/>
          <w:szCs w:val="22"/>
        </w:rPr>
        <w:t>Godshill</w:t>
      </w:r>
      <w:proofErr w:type="spellEnd"/>
      <w:r w:rsidR="00D258C9">
        <w:rPr>
          <w:rFonts w:ascii="Arial" w:hAnsi="Arial"/>
          <w:sz w:val="22"/>
          <w:szCs w:val="22"/>
        </w:rPr>
        <w:t xml:space="preserve">, </w:t>
      </w:r>
      <w:r w:rsidR="00F4390D">
        <w:rPr>
          <w:rFonts w:ascii="Arial" w:hAnsi="Arial"/>
          <w:sz w:val="22"/>
          <w:szCs w:val="22"/>
        </w:rPr>
        <w:t xml:space="preserve">there is no way that </w:t>
      </w:r>
      <w:r w:rsidR="004C181C">
        <w:rPr>
          <w:rFonts w:ascii="Arial" w:hAnsi="Arial"/>
          <w:sz w:val="22"/>
          <w:szCs w:val="22"/>
        </w:rPr>
        <w:t>regulators</w:t>
      </w:r>
      <w:r w:rsidR="00F4390D">
        <w:rPr>
          <w:rFonts w:ascii="Arial" w:hAnsi="Arial"/>
          <w:sz w:val="22"/>
          <w:szCs w:val="22"/>
        </w:rPr>
        <w:t xml:space="preserve"> can know whether they will </w:t>
      </w:r>
      <w:r w:rsidR="00D258C9">
        <w:rPr>
          <w:rFonts w:ascii="Arial" w:hAnsi="Arial"/>
          <w:sz w:val="22"/>
          <w:szCs w:val="22"/>
        </w:rPr>
        <w:t xml:space="preserve">be </w:t>
      </w:r>
      <w:r>
        <w:rPr>
          <w:rFonts w:ascii="Arial" w:hAnsi="Arial"/>
          <w:sz w:val="22"/>
          <w:szCs w:val="22"/>
        </w:rPr>
        <w:t xml:space="preserve">using acid stimulation /acid </w:t>
      </w:r>
      <w:proofErr w:type="spellStart"/>
      <w:r>
        <w:rPr>
          <w:rFonts w:ascii="Arial" w:hAnsi="Arial"/>
          <w:sz w:val="22"/>
          <w:szCs w:val="22"/>
        </w:rPr>
        <w:t>fracking</w:t>
      </w:r>
      <w:proofErr w:type="spellEnd"/>
      <w:r w:rsidR="00F4390D">
        <w:rPr>
          <w:rFonts w:ascii="Arial" w:hAnsi="Arial"/>
          <w:sz w:val="22"/>
          <w:szCs w:val="22"/>
        </w:rPr>
        <w:t xml:space="preserve"> or not, because of</w:t>
      </w:r>
      <w:r>
        <w:rPr>
          <w:rFonts w:ascii="Arial" w:hAnsi="Arial"/>
          <w:sz w:val="22"/>
          <w:szCs w:val="22"/>
        </w:rPr>
        <w:t xml:space="preserve"> </w:t>
      </w:r>
      <w:r w:rsidR="00D258C9">
        <w:rPr>
          <w:rFonts w:ascii="Arial" w:hAnsi="Arial"/>
          <w:sz w:val="22"/>
          <w:szCs w:val="22"/>
        </w:rPr>
        <w:t xml:space="preserve">the omission </w:t>
      </w:r>
      <w:r>
        <w:rPr>
          <w:rFonts w:ascii="Arial" w:hAnsi="Arial"/>
          <w:sz w:val="22"/>
          <w:szCs w:val="22"/>
        </w:rPr>
        <w:t xml:space="preserve">of </w:t>
      </w:r>
      <w:r w:rsidR="00D258C9">
        <w:rPr>
          <w:rFonts w:ascii="Arial" w:hAnsi="Arial"/>
          <w:sz w:val="22"/>
          <w:szCs w:val="22"/>
        </w:rPr>
        <w:t xml:space="preserve">lawful </w:t>
      </w:r>
      <w:r>
        <w:rPr>
          <w:rFonts w:ascii="Arial" w:hAnsi="Arial"/>
          <w:sz w:val="22"/>
          <w:szCs w:val="22"/>
        </w:rPr>
        <w:t>definition</w:t>
      </w:r>
      <w:r w:rsidR="00D258C9">
        <w:rPr>
          <w:rFonts w:ascii="Arial" w:hAnsi="Arial"/>
          <w:sz w:val="22"/>
          <w:szCs w:val="22"/>
        </w:rPr>
        <w:t>s</w:t>
      </w:r>
      <w:r>
        <w:rPr>
          <w:rFonts w:ascii="Arial" w:hAnsi="Arial"/>
          <w:sz w:val="22"/>
          <w:szCs w:val="22"/>
        </w:rPr>
        <w:t xml:space="preserve"> </w:t>
      </w:r>
      <w:r w:rsidR="00D258C9">
        <w:rPr>
          <w:rFonts w:ascii="Arial" w:hAnsi="Arial"/>
          <w:sz w:val="22"/>
          <w:szCs w:val="22"/>
        </w:rPr>
        <w:t xml:space="preserve">of </w:t>
      </w:r>
      <w:proofErr w:type="spellStart"/>
      <w:r w:rsidR="00D258C9">
        <w:rPr>
          <w:rFonts w:ascii="Arial" w:hAnsi="Arial"/>
          <w:sz w:val="22"/>
          <w:szCs w:val="22"/>
        </w:rPr>
        <w:t>acidisation</w:t>
      </w:r>
      <w:proofErr w:type="spellEnd"/>
      <w:r w:rsidR="00D258C9">
        <w:rPr>
          <w:rFonts w:ascii="Arial" w:hAnsi="Arial"/>
          <w:sz w:val="22"/>
          <w:szCs w:val="22"/>
        </w:rPr>
        <w:t xml:space="preserve">, inadequacies in </w:t>
      </w:r>
      <w:r>
        <w:rPr>
          <w:rFonts w:ascii="Arial" w:hAnsi="Arial"/>
          <w:sz w:val="22"/>
          <w:szCs w:val="22"/>
        </w:rPr>
        <w:t>enforcement of this process</w:t>
      </w:r>
      <w:r w:rsidR="00F4390D">
        <w:rPr>
          <w:rFonts w:ascii="Arial" w:hAnsi="Arial"/>
          <w:sz w:val="22"/>
          <w:szCs w:val="22"/>
        </w:rPr>
        <w:t xml:space="preserve"> and </w:t>
      </w:r>
      <w:r w:rsidR="00D258C9">
        <w:rPr>
          <w:rFonts w:ascii="Arial" w:hAnsi="Arial"/>
          <w:sz w:val="22"/>
          <w:szCs w:val="22"/>
        </w:rPr>
        <w:t xml:space="preserve">the current operator’s self- </w:t>
      </w:r>
      <w:r w:rsidR="00F4390D">
        <w:rPr>
          <w:rFonts w:ascii="Arial" w:hAnsi="Arial"/>
          <w:sz w:val="22"/>
          <w:szCs w:val="22"/>
        </w:rPr>
        <w:t xml:space="preserve">regulatory system for onshore wells. </w:t>
      </w:r>
    </w:p>
    <w:p w:rsidR="00F4390D" w:rsidRDefault="00F4390D" w:rsidP="00532BA8">
      <w:pPr>
        <w:ind w:firstLine="709"/>
        <w:rPr>
          <w:rFonts w:ascii="Arial" w:hAnsi="Arial"/>
          <w:sz w:val="22"/>
          <w:szCs w:val="22"/>
        </w:rPr>
      </w:pPr>
      <w:r>
        <w:rPr>
          <w:rFonts w:ascii="Arial" w:hAnsi="Arial"/>
          <w:sz w:val="22"/>
          <w:szCs w:val="22"/>
        </w:rPr>
        <w:t xml:space="preserve">Additionally the </w:t>
      </w:r>
      <w:proofErr w:type="spellStart"/>
      <w:r>
        <w:rPr>
          <w:rFonts w:ascii="Arial" w:hAnsi="Arial"/>
          <w:sz w:val="22"/>
          <w:szCs w:val="22"/>
        </w:rPr>
        <w:t>Newdigate</w:t>
      </w:r>
      <w:proofErr w:type="spellEnd"/>
      <w:r>
        <w:rPr>
          <w:rFonts w:ascii="Arial" w:hAnsi="Arial"/>
          <w:sz w:val="22"/>
          <w:szCs w:val="22"/>
        </w:rPr>
        <w:t xml:space="preserve"> Swarm of earthquakes last year is still under independent scientific scrutiny, despite the BGS</w:t>
      </w:r>
      <w:r w:rsidR="00C34F36">
        <w:rPr>
          <w:rFonts w:ascii="Arial" w:hAnsi="Arial"/>
          <w:sz w:val="22"/>
          <w:szCs w:val="22"/>
        </w:rPr>
        <w:t xml:space="preserve"> </w:t>
      </w:r>
      <w:r>
        <w:rPr>
          <w:rFonts w:ascii="Arial" w:hAnsi="Arial"/>
          <w:sz w:val="22"/>
          <w:szCs w:val="22"/>
        </w:rPr>
        <w:t xml:space="preserve"> statement that the cluster of earthquakes were “probably” not related to UKOG activity at Horse Hill.</w:t>
      </w:r>
    </w:p>
    <w:p w:rsidR="00F4390D" w:rsidRDefault="00F4390D">
      <w:pPr>
        <w:rPr>
          <w:rFonts w:ascii="Arial" w:hAnsi="Arial"/>
          <w:sz w:val="22"/>
          <w:szCs w:val="22"/>
        </w:rPr>
      </w:pPr>
    </w:p>
    <w:p w:rsidR="0074732A" w:rsidRDefault="00F4390D">
      <w:pPr>
        <w:rPr>
          <w:rFonts w:ascii="Arial" w:hAnsi="Arial"/>
          <w:sz w:val="22"/>
          <w:szCs w:val="22"/>
        </w:rPr>
      </w:pPr>
      <w:r>
        <w:rPr>
          <w:rFonts w:ascii="Arial" w:hAnsi="Arial"/>
          <w:sz w:val="22"/>
          <w:szCs w:val="22"/>
        </w:rPr>
        <w:t xml:space="preserve">For these reasons </w:t>
      </w:r>
      <w:r w:rsidR="00A327CF">
        <w:rPr>
          <w:rFonts w:ascii="Arial" w:hAnsi="Arial"/>
          <w:sz w:val="22"/>
          <w:szCs w:val="22"/>
        </w:rPr>
        <w:t>I</w:t>
      </w:r>
      <w:r w:rsidR="00C34F36">
        <w:rPr>
          <w:rFonts w:ascii="Arial" w:hAnsi="Arial"/>
          <w:sz w:val="22"/>
          <w:szCs w:val="22"/>
        </w:rPr>
        <w:t xml:space="preserve"> consider it disingenuous that these forms of extreme oil and gas extraction</w:t>
      </w:r>
      <w:r>
        <w:rPr>
          <w:rFonts w:ascii="Arial" w:hAnsi="Arial"/>
          <w:sz w:val="22"/>
          <w:szCs w:val="22"/>
        </w:rPr>
        <w:t xml:space="preserve"> </w:t>
      </w:r>
      <w:r w:rsidR="00C34F36">
        <w:rPr>
          <w:rFonts w:ascii="Arial" w:hAnsi="Arial"/>
          <w:sz w:val="22"/>
          <w:szCs w:val="22"/>
        </w:rPr>
        <w:t xml:space="preserve">from onshore wells </w:t>
      </w:r>
      <w:r w:rsidR="00C34F36" w:rsidRPr="00D258C9">
        <w:rPr>
          <w:rFonts w:ascii="Arial" w:hAnsi="Arial"/>
          <w:b/>
          <w:sz w:val="22"/>
          <w:szCs w:val="22"/>
        </w:rPr>
        <w:t>are not recognised</w:t>
      </w:r>
      <w:r w:rsidR="00D258C9" w:rsidRPr="00D258C9">
        <w:rPr>
          <w:rFonts w:ascii="Arial" w:hAnsi="Arial"/>
          <w:b/>
          <w:sz w:val="22"/>
          <w:szCs w:val="22"/>
        </w:rPr>
        <w:t xml:space="preserve"> under the Infrastructure Act</w:t>
      </w:r>
      <w:r w:rsidR="00C34F36">
        <w:rPr>
          <w:rFonts w:ascii="Arial" w:hAnsi="Arial"/>
          <w:sz w:val="22"/>
          <w:szCs w:val="22"/>
        </w:rPr>
        <w:t xml:space="preserve"> as harmful </w:t>
      </w:r>
      <w:r w:rsidR="00C34F36" w:rsidRPr="00D258C9">
        <w:rPr>
          <w:rFonts w:ascii="Arial" w:hAnsi="Arial"/>
          <w:b/>
          <w:sz w:val="22"/>
          <w:szCs w:val="22"/>
        </w:rPr>
        <w:t xml:space="preserve">and </w:t>
      </w:r>
      <w:r w:rsidR="004C181C">
        <w:rPr>
          <w:rFonts w:ascii="Arial" w:hAnsi="Arial"/>
          <w:b/>
          <w:sz w:val="22"/>
          <w:szCs w:val="22"/>
        </w:rPr>
        <w:t>are not enforced</w:t>
      </w:r>
      <w:r w:rsidR="00C34F36" w:rsidRPr="00D258C9">
        <w:rPr>
          <w:rFonts w:ascii="Arial" w:hAnsi="Arial"/>
          <w:b/>
          <w:sz w:val="22"/>
          <w:szCs w:val="22"/>
        </w:rPr>
        <w:t xml:space="preserve"> under the </w:t>
      </w:r>
      <w:r w:rsidR="004C181C" w:rsidRPr="004C181C">
        <w:rPr>
          <w:rFonts w:ascii="Arial" w:hAnsi="Arial"/>
          <w:b/>
          <w:sz w:val="22"/>
          <w:szCs w:val="22"/>
        </w:rPr>
        <w:t>current regulatory</w:t>
      </w:r>
      <w:r w:rsidR="004C181C">
        <w:rPr>
          <w:rFonts w:ascii="Arial" w:hAnsi="Arial"/>
          <w:sz w:val="22"/>
          <w:szCs w:val="22"/>
        </w:rPr>
        <w:t xml:space="preserve"> system.</w:t>
      </w:r>
    </w:p>
    <w:p w:rsidR="0074732A" w:rsidRDefault="004C181C" w:rsidP="004C181C">
      <w:r>
        <w:rPr>
          <w:rFonts w:ascii="Arial" w:hAnsi="Arial"/>
          <w:sz w:val="22"/>
          <w:szCs w:val="22"/>
        </w:rPr>
        <w:tab/>
      </w:r>
      <w:r w:rsidR="009F4040">
        <w:rPr>
          <w:rFonts w:ascii="Arial" w:hAnsi="Arial"/>
          <w:sz w:val="22"/>
          <w:szCs w:val="22"/>
        </w:rPr>
        <w:t xml:space="preserve">I do hope that you managed to read or have been briefed about the Legal Brief </w:t>
      </w:r>
      <w:proofErr w:type="gramStart"/>
      <w:r w:rsidR="009F4040">
        <w:rPr>
          <w:rFonts w:ascii="Arial" w:hAnsi="Arial"/>
          <w:sz w:val="22"/>
          <w:szCs w:val="22"/>
        </w:rPr>
        <w:t xml:space="preserve">-  </w:t>
      </w:r>
      <w:r w:rsidR="009F4040">
        <w:rPr>
          <w:rFonts w:ascii="Arial" w:hAnsi="Arial"/>
          <w:b/>
          <w:bCs/>
          <w:sz w:val="22"/>
          <w:szCs w:val="22"/>
        </w:rPr>
        <w:t>Acid</w:t>
      </w:r>
      <w:proofErr w:type="gramEnd"/>
      <w:r w:rsidR="009F4040">
        <w:rPr>
          <w:rFonts w:ascii="Arial" w:hAnsi="Arial"/>
          <w:b/>
          <w:bCs/>
          <w:sz w:val="22"/>
          <w:szCs w:val="22"/>
        </w:rPr>
        <w:t xml:space="preserve"> Stimulation - </w:t>
      </w:r>
      <w:proofErr w:type="spellStart"/>
      <w:r w:rsidR="009F4040">
        <w:rPr>
          <w:rFonts w:ascii="Arial" w:hAnsi="Arial"/>
          <w:b/>
          <w:bCs/>
          <w:sz w:val="22"/>
          <w:szCs w:val="22"/>
        </w:rPr>
        <w:t>Fracking</w:t>
      </w:r>
      <w:proofErr w:type="spellEnd"/>
      <w:r w:rsidR="009F4040">
        <w:rPr>
          <w:rFonts w:ascii="Arial" w:hAnsi="Arial"/>
          <w:b/>
          <w:bCs/>
          <w:sz w:val="22"/>
          <w:szCs w:val="22"/>
        </w:rPr>
        <w:t xml:space="preserve"> by Stealth</w:t>
      </w:r>
      <w:r w:rsidR="009F4040">
        <w:rPr>
          <w:rFonts w:ascii="Arial" w:hAnsi="Arial"/>
          <w:sz w:val="22"/>
          <w:szCs w:val="22"/>
        </w:rPr>
        <w:t xml:space="preserve"> submitted with my email appeal to you on 3</w:t>
      </w:r>
      <w:r w:rsidR="009F4040">
        <w:rPr>
          <w:rFonts w:ascii="Arial" w:hAnsi="Arial"/>
          <w:sz w:val="22"/>
          <w:szCs w:val="22"/>
          <w:vertAlign w:val="superscript"/>
        </w:rPr>
        <w:t>rd</w:t>
      </w:r>
      <w:r w:rsidR="009F4040">
        <w:rPr>
          <w:rFonts w:ascii="Arial" w:hAnsi="Arial"/>
          <w:sz w:val="22"/>
          <w:szCs w:val="22"/>
        </w:rPr>
        <w:t xml:space="preserve"> November 2019  asking if you would sign the </w:t>
      </w:r>
      <w:proofErr w:type="spellStart"/>
      <w:r w:rsidR="009F4040">
        <w:rPr>
          <w:rFonts w:ascii="Arial" w:hAnsi="Arial"/>
          <w:sz w:val="22"/>
          <w:szCs w:val="22"/>
        </w:rPr>
        <w:t>Brockham</w:t>
      </w:r>
      <w:proofErr w:type="spellEnd"/>
      <w:r w:rsidR="009F4040">
        <w:rPr>
          <w:rFonts w:ascii="Arial" w:hAnsi="Arial"/>
          <w:sz w:val="22"/>
          <w:szCs w:val="22"/>
        </w:rPr>
        <w:t xml:space="preserve"> Oil Watch letter to government regarding changes to regulations and inclusion of acid stimulation in the moratorium.   </w:t>
      </w:r>
      <w:hyperlink r:id="rId4">
        <w:r w:rsidR="009F4040">
          <w:rPr>
            <w:rStyle w:val="InternetLink"/>
            <w:rFonts w:ascii="Arial" w:hAnsi="Arial"/>
            <w:sz w:val="22"/>
            <w:szCs w:val="22"/>
          </w:rPr>
          <w:t>https://brockhamoilwatch.org/4993-2/</w:t>
        </w:r>
      </w:hyperlink>
      <w:r w:rsidR="009F4040">
        <w:rPr>
          <w:rFonts w:ascii="Arial" w:hAnsi="Arial"/>
          <w:sz w:val="22"/>
          <w:szCs w:val="22"/>
        </w:rPr>
        <w:t xml:space="preserve">  I note that you did not sign it. </w:t>
      </w:r>
    </w:p>
    <w:p w:rsidR="0074732A" w:rsidRDefault="000E1605">
      <w:pPr>
        <w:rPr>
          <w:rFonts w:ascii="Arial" w:hAnsi="Arial"/>
          <w:b/>
          <w:bCs/>
          <w:sz w:val="22"/>
          <w:szCs w:val="22"/>
        </w:rPr>
      </w:pPr>
      <w:r>
        <w:rPr>
          <w:rFonts w:ascii="Arial" w:hAnsi="Arial"/>
          <w:b/>
          <w:bCs/>
          <w:noProof/>
          <w:sz w:val="22"/>
          <w:szCs w:val="22"/>
          <w:lang w:eastAsia="en-GB" w:bidi="ar-SA"/>
        </w:rPr>
        <w:drawing>
          <wp:anchor distT="0" distB="0" distL="0" distR="71755" simplePos="0" relativeHeight="2" behindDoc="0" locked="0" layoutInCell="1" allowOverlap="1">
            <wp:simplePos x="0" y="0"/>
            <wp:positionH relativeFrom="column">
              <wp:posOffset>-191770</wp:posOffset>
            </wp:positionH>
            <wp:positionV relativeFrom="paragraph">
              <wp:posOffset>115570</wp:posOffset>
            </wp:positionV>
            <wp:extent cx="3162300" cy="2362200"/>
            <wp:effectExtent l="1905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cstate="print"/>
                    <a:stretch>
                      <a:fillRect/>
                    </a:stretch>
                  </pic:blipFill>
                  <pic:spPr bwMode="auto">
                    <a:xfrm>
                      <a:off x="0" y="0"/>
                      <a:ext cx="3162300" cy="2362200"/>
                    </a:xfrm>
                    <a:prstGeom prst="rect">
                      <a:avLst/>
                    </a:prstGeom>
                  </pic:spPr>
                </pic:pic>
              </a:graphicData>
            </a:graphic>
          </wp:anchor>
        </w:drawing>
      </w:r>
    </w:p>
    <w:p w:rsidR="0074732A" w:rsidRDefault="00A327CF">
      <w:pPr>
        <w:rPr>
          <w:rFonts w:ascii="Arial" w:hAnsi="Arial"/>
          <w:sz w:val="22"/>
          <w:szCs w:val="22"/>
          <w:u w:val="single"/>
        </w:rPr>
      </w:pPr>
      <w:r>
        <w:rPr>
          <w:rFonts w:ascii="Arial" w:hAnsi="Arial"/>
          <w:b/>
          <w:bCs/>
          <w:sz w:val="22"/>
          <w:szCs w:val="22"/>
          <w:u w:val="single"/>
        </w:rPr>
        <w:t>Quoted</w:t>
      </w:r>
      <w:r w:rsidR="009F4040">
        <w:rPr>
          <w:rFonts w:ascii="Arial" w:hAnsi="Arial"/>
          <w:b/>
          <w:bCs/>
          <w:sz w:val="22"/>
          <w:szCs w:val="22"/>
          <w:u w:val="single"/>
        </w:rPr>
        <w:t xml:space="preserve"> from the 2018 EA </w:t>
      </w:r>
      <w:proofErr w:type="gramStart"/>
      <w:r w:rsidR="009F4040">
        <w:rPr>
          <w:rFonts w:ascii="Arial" w:hAnsi="Arial"/>
          <w:b/>
          <w:bCs/>
          <w:sz w:val="22"/>
          <w:szCs w:val="22"/>
          <w:u w:val="single"/>
        </w:rPr>
        <w:t>Guidance  document</w:t>
      </w:r>
      <w:proofErr w:type="gramEnd"/>
      <w:r w:rsidR="009F4040">
        <w:rPr>
          <w:rFonts w:ascii="Arial" w:hAnsi="Arial"/>
          <w:b/>
          <w:bCs/>
          <w:sz w:val="22"/>
          <w:szCs w:val="22"/>
          <w:u w:val="single"/>
        </w:rPr>
        <w:t xml:space="preserve"> - </w:t>
      </w:r>
      <w:r w:rsidR="009F4040">
        <w:rPr>
          <w:rFonts w:ascii="Arial" w:hAnsi="Arial"/>
          <w:b/>
          <w:bCs/>
          <w:color w:val="0000DC"/>
          <w:sz w:val="22"/>
          <w:szCs w:val="22"/>
          <w:u w:val="single"/>
        </w:rPr>
        <w:t>Use of acid at oil and gas exploration and production sites</w:t>
      </w:r>
    </w:p>
    <w:p w:rsidR="0074732A" w:rsidRDefault="009F4040">
      <w:pPr>
        <w:rPr>
          <w:rFonts w:ascii="Arial" w:hAnsi="Arial"/>
          <w:sz w:val="22"/>
          <w:szCs w:val="22"/>
        </w:rPr>
      </w:pPr>
      <w:r>
        <w:rPr>
          <w:rFonts w:ascii="Arial" w:hAnsi="Arial"/>
          <w:sz w:val="22"/>
          <w:szCs w:val="22"/>
        </w:rPr>
        <w:t>“</w:t>
      </w:r>
      <w:proofErr w:type="spellStart"/>
      <w:r>
        <w:rPr>
          <w:rFonts w:ascii="Arial" w:hAnsi="Arial"/>
          <w:sz w:val="22"/>
          <w:szCs w:val="22"/>
        </w:rPr>
        <w:t>A</w:t>
      </w:r>
      <w:r>
        <w:rPr>
          <w:rFonts w:ascii="Arial" w:hAnsi="Arial"/>
          <w:i/>
          <w:iCs/>
          <w:sz w:val="22"/>
          <w:szCs w:val="22"/>
        </w:rPr>
        <w:t>cidisation</w:t>
      </w:r>
      <w:proofErr w:type="spellEnd"/>
      <w:r>
        <w:rPr>
          <w:rFonts w:ascii="Arial" w:hAnsi="Arial"/>
          <w:i/>
          <w:iCs/>
          <w:sz w:val="22"/>
          <w:szCs w:val="22"/>
        </w:rPr>
        <w:t xml:space="preserve"> is a term used in the oil and gas industry for different activities using diluted acid. It involves pumping acid into a drilled well or geological formation that is capable of producing oil and/or gas.</w:t>
      </w:r>
    </w:p>
    <w:p w:rsidR="0074732A" w:rsidRDefault="009F4040">
      <w:pPr>
        <w:rPr>
          <w:rFonts w:ascii="Arial" w:hAnsi="Arial"/>
          <w:b/>
          <w:bCs/>
          <w:i/>
          <w:iCs/>
          <w:sz w:val="22"/>
          <w:szCs w:val="22"/>
        </w:rPr>
      </w:pPr>
      <w:r>
        <w:rPr>
          <w:rFonts w:ascii="Arial" w:hAnsi="Arial"/>
          <w:i/>
          <w:iCs/>
          <w:sz w:val="22"/>
          <w:szCs w:val="22"/>
        </w:rPr>
        <w:t xml:space="preserve">The purpose of </w:t>
      </w:r>
      <w:proofErr w:type="spellStart"/>
      <w:r>
        <w:rPr>
          <w:rFonts w:ascii="Arial" w:hAnsi="Arial"/>
          <w:i/>
          <w:iCs/>
          <w:sz w:val="22"/>
          <w:szCs w:val="22"/>
        </w:rPr>
        <w:t>acidisation</w:t>
      </w:r>
      <w:proofErr w:type="spellEnd"/>
      <w:r>
        <w:rPr>
          <w:rFonts w:ascii="Arial" w:hAnsi="Arial"/>
          <w:i/>
          <w:iCs/>
          <w:sz w:val="22"/>
          <w:szCs w:val="22"/>
        </w:rPr>
        <w:t xml:space="preserve"> is to clean out the well following drilling </w:t>
      </w:r>
      <w:r>
        <w:rPr>
          <w:rFonts w:ascii="Arial" w:hAnsi="Arial"/>
          <w:b/>
          <w:bCs/>
          <w:i/>
          <w:iCs/>
          <w:color w:val="000000"/>
          <w:sz w:val="22"/>
          <w:szCs w:val="22"/>
        </w:rPr>
        <w:t>and</w:t>
      </w:r>
      <w:r>
        <w:rPr>
          <w:rFonts w:ascii="Arial" w:hAnsi="Arial"/>
          <w:i/>
          <w:iCs/>
          <w:sz w:val="22"/>
          <w:szCs w:val="22"/>
        </w:rPr>
        <w:t xml:space="preserve"> to improve the productivity of the well.   The term </w:t>
      </w:r>
      <w:proofErr w:type="spellStart"/>
      <w:r>
        <w:rPr>
          <w:rFonts w:ascii="Arial" w:hAnsi="Arial"/>
          <w:i/>
          <w:iCs/>
          <w:sz w:val="22"/>
          <w:szCs w:val="22"/>
        </w:rPr>
        <w:t>acidisation</w:t>
      </w:r>
      <w:proofErr w:type="spellEnd"/>
      <w:r>
        <w:rPr>
          <w:rFonts w:ascii="Arial" w:hAnsi="Arial"/>
          <w:i/>
          <w:iCs/>
          <w:sz w:val="22"/>
          <w:szCs w:val="22"/>
        </w:rPr>
        <w:t xml:space="preserve"> can include </w:t>
      </w:r>
      <w:r>
        <w:rPr>
          <w:rFonts w:ascii="Arial" w:hAnsi="Arial"/>
          <w:b/>
          <w:bCs/>
          <w:i/>
          <w:iCs/>
          <w:sz w:val="22"/>
          <w:szCs w:val="22"/>
        </w:rPr>
        <w:t xml:space="preserve">acid washes, matrix </w:t>
      </w:r>
      <w:proofErr w:type="spellStart"/>
      <w:r>
        <w:rPr>
          <w:rFonts w:ascii="Arial" w:hAnsi="Arial"/>
          <w:b/>
          <w:bCs/>
          <w:i/>
          <w:iCs/>
          <w:sz w:val="22"/>
          <w:szCs w:val="22"/>
        </w:rPr>
        <w:t>acidisation</w:t>
      </w:r>
      <w:proofErr w:type="spellEnd"/>
      <w:r>
        <w:rPr>
          <w:rFonts w:ascii="Arial" w:hAnsi="Arial"/>
          <w:b/>
          <w:bCs/>
          <w:i/>
          <w:iCs/>
          <w:sz w:val="22"/>
          <w:szCs w:val="22"/>
        </w:rPr>
        <w:t xml:space="preserve"> and fracture </w:t>
      </w:r>
      <w:proofErr w:type="spellStart"/>
      <w:r>
        <w:rPr>
          <w:rFonts w:ascii="Arial" w:hAnsi="Arial"/>
          <w:b/>
          <w:bCs/>
          <w:i/>
          <w:iCs/>
          <w:sz w:val="22"/>
          <w:szCs w:val="22"/>
        </w:rPr>
        <w:t>acidisation</w:t>
      </w:r>
      <w:proofErr w:type="spellEnd"/>
      <w:r>
        <w:rPr>
          <w:rFonts w:ascii="Arial" w:hAnsi="Arial"/>
          <w:b/>
          <w:bCs/>
          <w:i/>
          <w:iCs/>
          <w:sz w:val="22"/>
          <w:szCs w:val="22"/>
        </w:rPr>
        <w:t xml:space="preserve">. </w:t>
      </w:r>
    </w:p>
    <w:p w:rsidR="004C181C" w:rsidRDefault="004C181C">
      <w:pPr>
        <w:rPr>
          <w:rFonts w:ascii="Arial" w:hAnsi="Arial"/>
          <w:i/>
          <w:iCs/>
          <w:sz w:val="22"/>
          <w:szCs w:val="22"/>
        </w:rPr>
      </w:pPr>
    </w:p>
    <w:p w:rsidR="0074732A" w:rsidRDefault="009F4040" w:rsidP="000E1605">
      <w:pPr>
        <w:rPr>
          <w:rFonts w:ascii="Arial" w:hAnsi="Arial"/>
          <w:sz w:val="20"/>
          <w:szCs w:val="20"/>
        </w:rPr>
      </w:pPr>
      <w:r>
        <w:rPr>
          <w:rFonts w:ascii="Arial" w:hAnsi="Arial"/>
          <w:b/>
          <w:bCs/>
          <w:i/>
          <w:iCs/>
          <w:sz w:val="22"/>
          <w:szCs w:val="22"/>
        </w:rPr>
        <w:t xml:space="preserve">An acid wash </w:t>
      </w:r>
      <w:r>
        <w:rPr>
          <w:rFonts w:ascii="Arial" w:hAnsi="Arial"/>
          <w:i/>
          <w:iCs/>
          <w:sz w:val="22"/>
          <w:szCs w:val="22"/>
        </w:rPr>
        <w:t xml:space="preserve">is used to clean the well following drilling, or to clean it after a period of use. </w:t>
      </w:r>
    </w:p>
    <w:p w:rsidR="0074732A" w:rsidRPr="000E1605" w:rsidRDefault="009F4040" w:rsidP="000E1605">
      <w:pPr>
        <w:rPr>
          <w:rFonts w:ascii="Arial" w:hAnsi="Arial"/>
          <w:b/>
          <w:bCs/>
          <w:i/>
          <w:iCs/>
          <w:color w:val="FF0000"/>
          <w:sz w:val="22"/>
          <w:szCs w:val="22"/>
        </w:rPr>
      </w:pPr>
      <w:r w:rsidRPr="000E1605">
        <w:rPr>
          <w:rFonts w:ascii="Arial" w:hAnsi="Arial"/>
          <w:b/>
          <w:bCs/>
          <w:i/>
          <w:iCs/>
          <w:color w:val="FF0000"/>
          <w:sz w:val="22"/>
          <w:szCs w:val="22"/>
        </w:rPr>
        <w:t xml:space="preserve">The Environment Agency </w:t>
      </w:r>
      <w:r w:rsidRPr="000E1605">
        <w:rPr>
          <w:rFonts w:ascii="Arial" w:hAnsi="Arial"/>
          <w:b/>
          <w:bCs/>
          <w:i/>
          <w:iCs/>
          <w:color w:val="FF0000"/>
          <w:sz w:val="22"/>
          <w:szCs w:val="22"/>
          <w:u w:val="single"/>
        </w:rPr>
        <w:t>does not</w:t>
      </w:r>
      <w:r w:rsidRPr="000E1605">
        <w:rPr>
          <w:rFonts w:ascii="Arial" w:hAnsi="Arial"/>
          <w:b/>
          <w:bCs/>
          <w:i/>
          <w:iCs/>
          <w:color w:val="FF0000"/>
          <w:sz w:val="22"/>
          <w:szCs w:val="22"/>
        </w:rPr>
        <w:t xml:space="preserve"> consider an acid wash to be a well stimulation method. </w:t>
      </w:r>
    </w:p>
    <w:p w:rsidR="0007713E" w:rsidRDefault="009F4040">
      <w:pPr>
        <w:rPr>
          <w:rFonts w:ascii="Arial" w:hAnsi="Arial"/>
          <w:i/>
          <w:iCs/>
          <w:sz w:val="22"/>
          <w:szCs w:val="22"/>
        </w:rPr>
      </w:pPr>
      <w:r>
        <w:rPr>
          <w:rFonts w:ascii="sans-serif" w:hAnsi="sans-serif"/>
          <w:b/>
          <w:bCs/>
          <w:i/>
          <w:iCs/>
          <w:sz w:val="22"/>
          <w:szCs w:val="22"/>
        </w:rPr>
        <w:t xml:space="preserve">Matrix </w:t>
      </w:r>
      <w:proofErr w:type="spellStart"/>
      <w:r>
        <w:rPr>
          <w:rFonts w:ascii="sans-serif" w:hAnsi="sans-serif"/>
          <w:b/>
          <w:bCs/>
          <w:i/>
          <w:iCs/>
          <w:sz w:val="22"/>
          <w:szCs w:val="22"/>
        </w:rPr>
        <w:t>acidisation</w:t>
      </w:r>
      <w:proofErr w:type="spellEnd"/>
      <w:r>
        <w:rPr>
          <w:rFonts w:ascii="sans-serif" w:hAnsi="sans-serif"/>
          <w:i/>
          <w:iCs/>
          <w:sz w:val="22"/>
          <w:szCs w:val="22"/>
        </w:rPr>
        <w:t xml:space="preserve"> involves pumping dilute acid into the oil and / or gas reservoir from the well. The acid is injected, or “squeezed”, in to the geological formation at a pressure that is above the geological formation pressure but below the formation fracturing pressure.</w:t>
      </w:r>
      <w:r>
        <w:rPr>
          <w:rFonts w:ascii="Arial" w:hAnsi="Arial"/>
          <w:i/>
          <w:iCs/>
          <w:sz w:val="22"/>
          <w:szCs w:val="22"/>
        </w:rPr>
        <w:t xml:space="preserve"> </w:t>
      </w:r>
    </w:p>
    <w:p w:rsidR="0074732A" w:rsidRPr="004C181C" w:rsidRDefault="009F4040">
      <w:pPr>
        <w:rPr>
          <w:i/>
          <w:iCs/>
          <w:color w:val="FF0000"/>
          <w:sz w:val="22"/>
          <w:szCs w:val="22"/>
        </w:rPr>
      </w:pPr>
      <w:r w:rsidRPr="000E1605">
        <w:rPr>
          <w:rFonts w:ascii="Arial" w:hAnsi="Arial"/>
          <w:b/>
          <w:bCs/>
          <w:i/>
          <w:iCs/>
          <w:color w:val="FF0000"/>
          <w:sz w:val="22"/>
          <w:szCs w:val="22"/>
        </w:rPr>
        <w:t xml:space="preserve">The Environment Agency </w:t>
      </w:r>
      <w:r w:rsidRPr="000E1605">
        <w:rPr>
          <w:rFonts w:ascii="Arial" w:hAnsi="Arial"/>
          <w:b/>
          <w:bCs/>
          <w:i/>
          <w:iCs/>
          <w:color w:val="FF0000"/>
          <w:sz w:val="22"/>
          <w:szCs w:val="22"/>
          <w:u w:val="single"/>
        </w:rPr>
        <w:t>does</w:t>
      </w:r>
      <w:r w:rsidRPr="000E1605">
        <w:rPr>
          <w:rFonts w:ascii="Arial" w:hAnsi="Arial"/>
          <w:b/>
          <w:bCs/>
          <w:i/>
          <w:iCs/>
          <w:color w:val="FF0000"/>
          <w:sz w:val="22"/>
          <w:szCs w:val="22"/>
        </w:rPr>
        <w:t xml:space="preserve"> consider matrix </w:t>
      </w:r>
      <w:proofErr w:type="spellStart"/>
      <w:r w:rsidRPr="000E1605">
        <w:rPr>
          <w:rFonts w:ascii="Arial" w:hAnsi="Arial"/>
          <w:b/>
          <w:bCs/>
          <w:i/>
          <w:iCs/>
          <w:color w:val="FF0000"/>
          <w:sz w:val="22"/>
          <w:szCs w:val="22"/>
        </w:rPr>
        <w:t>acidisation</w:t>
      </w:r>
      <w:proofErr w:type="spellEnd"/>
      <w:r w:rsidRPr="000E1605">
        <w:rPr>
          <w:rFonts w:ascii="Arial" w:hAnsi="Arial"/>
          <w:b/>
          <w:bCs/>
          <w:i/>
          <w:iCs/>
          <w:color w:val="FF0000"/>
          <w:sz w:val="22"/>
          <w:szCs w:val="22"/>
        </w:rPr>
        <w:t xml:space="preserve"> to be a form of stimulation. </w:t>
      </w:r>
    </w:p>
    <w:p w:rsidR="0074732A" w:rsidRDefault="009F4040" w:rsidP="00C11823">
      <w:pPr>
        <w:rPr>
          <w:i/>
          <w:iCs/>
        </w:rPr>
      </w:pPr>
      <w:r>
        <w:rPr>
          <w:rFonts w:ascii="Arial" w:hAnsi="Arial"/>
          <w:b/>
          <w:bCs/>
          <w:i/>
          <w:iCs/>
          <w:sz w:val="22"/>
          <w:szCs w:val="22"/>
        </w:rPr>
        <w:lastRenderedPageBreak/>
        <w:t xml:space="preserve">Fracture </w:t>
      </w:r>
      <w:proofErr w:type="spellStart"/>
      <w:r>
        <w:rPr>
          <w:rFonts w:ascii="Arial" w:hAnsi="Arial"/>
          <w:b/>
          <w:bCs/>
          <w:i/>
          <w:iCs/>
          <w:sz w:val="22"/>
          <w:szCs w:val="22"/>
        </w:rPr>
        <w:t>acidisation</w:t>
      </w:r>
      <w:proofErr w:type="spellEnd"/>
      <w:r>
        <w:rPr>
          <w:rFonts w:ascii="Arial" w:hAnsi="Arial"/>
          <w:b/>
          <w:bCs/>
          <w:i/>
          <w:iCs/>
          <w:sz w:val="22"/>
          <w:szCs w:val="22"/>
        </w:rPr>
        <w:t xml:space="preserve"> </w:t>
      </w:r>
      <w:r>
        <w:rPr>
          <w:rFonts w:ascii="Arial" w:hAnsi="Arial"/>
          <w:i/>
          <w:iCs/>
          <w:sz w:val="22"/>
          <w:szCs w:val="22"/>
        </w:rPr>
        <w:t xml:space="preserve">involves pumping dilute acid into the oil and / or gas reservoir from the well. </w:t>
      </w:r>
    </w:p>
    <w:p w:rsidR="0074732A" w:rsidRDefault="009F4040" w:rsidP="00C11823">
      <w:pPr>
        <w:rPr>
          <w:i/>
          <w:iCs/>
        </w:rPr>
      </w:pPr>
      <w:r>
        <w:rPr>
          <w:rFonts w:ascii="Arial" w:hAnsi="Arial"/>
          <w:i/>
          <w:iCs/>
          <w:sz w:val="22"/>
          <w:szCs w:val="22"/>
        </w:rPr>
        <w:t xml:space="preserve">To enable fracture </w:t>
      </w:r>
      <w:proofErr w:type="spellStart"/>
      <w:r>
        <w:rPr>
          <w:rFonts w:ascii="Arial" w:hAnsi="Arial"/>
          <w:i/>
          <w:iCs/>
          <w:sz w:val="22"/>
          <w:szCs w:val="22"/>
        </w:rPr>
        <w:t>acidisation</w:t>
      </w:r>
      <w:proofErr w:type="spellEnd"/>
      <w:r>
        <w:rPr>
          <w:rFonts w:ascii="Arial" w:hAnsi="Arial"/>
          <w:i/>
          <w:iCs/>
          <w:sz w:val="22"/>
          <w:szCs w:val="22"/>
        </w:rPr>
        <w:t xml:space="preserve"> the acid is pumped in to the well </w:t>
      </w:r>
      <w:r w:rsidRPr="000E1605">
        <w:rPr>
          <w:rFonts w:ascii="Arial" w:hAnsi="Arial"/>
          <w:b/>
          <w:i/>
          <w:iCs/>
          <w:color w:val="000000" w:themeColor="text1"/>
          <w:sz w:val="22"/>
          <w:szCs w:val="22"/>
        </w:rPr>
        <w:t>at pressures above the geological formation</w:t>
      </w:r>
      <w:r>
        <w:rPr>
          <w:rFonts w:ascii="Arial" w:hAnsi="Arial"/>
          <w:i/>
          <w:iCs/>
          <w:color w:val="C9211E"/>
          <w:sz w:val="22"/>
          <w:szCs w:val="22"/>
        </w:rPr>
        <w:t xml:space="preserve"> </w:t>
      </w:r>
      <w:r w:rsidRPr="000E1605">
        <w:rPr>
          <w:rFonts w:ascii="Arial" w:hAnsi="Arial"/>
          <w:b/>
          <w:i/>
          <w:iCs/>
          <w:color w:val="000000" w:themeColor="text1"/>
          <w:sz w:val="22"/>
          <w:szCs w:val="22"/>
        </w:rPr>
        <w:t>fracturing pressure</w:t>
      </w:r>
      <w:r>
        <w:rPr>
          <w:rFonts w:ascii="Arial" w:hAnsi="Arial"/>
          <w:i/>
          <w:iCs/>
          <w:sz w:val="22"/>
          <w:szCs w:val="22"/>
        </w:rPr>
        <w:t>. The pressure applied, which will be above the geological formation</w:t>
      </w:r>
      <w:r>
        <w:rPr>
          <w:rFonts w:ascii="Arial" w:hAnsi="Arial"/>
          <w:i/>
          <w:iCs/>
          <w:color w:val="C9211E"/>
          <w:sz w:val="22"/>
          <w:szCs w:val="22"/>
        </w:rPr>
        <w:t xml:space="preserve"> </w:t>
      </w:r>
      <w:r>
        <w:rPr>
          <w:rFonts w:ascii="Arial" w:hAnsi="Arial"/>
          <w:b/>
          <w:bCs/>
          <w:i/>
          <w:iCs/>
          <w:color w:val="C9211E"/>
          <w:sz w:val="22"/>
          <w:szCs w:val="22"/>
        </w:rPr>
        <w:t>fracturing</w:t>
      </w:r>
      <w:r>
        <w:rPr>
          <w:rFonts w:ascii="Arial" w:hAnsi="Arial"/>
          <w:i/>
          <w:iCs/>
          <w:color w:val="C9211E"/>
          <w:sz w:val="22"/>
          <w:szCs w:val="22"/>
        </w:rPr>
        <w:t xml:space="preserve"> </w:t>
      </w:r>
      <w:r>
        <w:rPr>
          <w:rFonts w:ascii="Arial" w:hAnsi="Arial"/>
          <w:i/>
          <w:iCs/>
          <w:sz w:val="22"/>
          <w:szCs w:val="22"/>
        </w:rPr>
        <w:t xml:space="preserve">pressure, enables the rock to be </w:t>
      </w:r>
      <w:r w:rsidRPr="000E1605">
        <w:rPr>
          <w:rFonts w:ascii="Arial" w:hAnsi="Arial"/>
          <w:b/>
          <w:bCs/>
          <w:i/>
          <w:iCs/>
          <w:color w:val="000000" w:themeColor="text1"/>
          <w:sz w:val="22"/>
          <w:szCs w:val="22"/>
        </w:rPr>
        <w:t>fractured</w:t>
      </w:r>
      <w:r w:rsidRPr="000E1605">
        <w:rPr>
          <w:rFonts w:ascii="Arial" w:hAnsi="Arial"/>
          <w:i/>
          <w:iCs/>
          <w:color w:val="000000" w:themeColor="text1"/>
          <w:sz w:val="22"/>
          <w:szCs w:val="22"/>
        </w:rPr>
        <w:t xml:space="preserve"> </w:t>
      </w:r>
      <w:r>
        <w:rPr>
          <w:rFonts w:ascii="Arial" w:hAnsi="Arial"/>
          <w:i/>
          <w:iCs/>
          <w:sz w:val="22"/>
          <w:szCs w:val="22"/>
        </w:rPr>
        <w:t xml:space="preserve">as well as to be dissolved. </w:t>
      </w:r>
    </w:p>
    <w:p w:rsidR="0074732A" w:rsidRDefault="009F4040" w:rsidP="00C11823">
      <w:pPr>
        <w:rPr>
          <w:rFonts w:ascii="Arial" w:hAnsi="Arial"/>
          <w:b/>
          <w:bCs/>
          <w:i/>
          <w:iCs/>
          <w:color w:val="FF0000"/>
          <w:sz w:val="22"/>
          <w:szCs w:val="22"/>
        </w:rPr>
      </w:pPr>
      <w:r w:rsidRPr="000E1605">
        <w:rPr>
          <w:rFonts w:ascii="Arial" w:hAnsi="Arial"/>
          <w:b/>
          <w:bCs/>
          <w:i/>
          <w:iCs/>
          <w:color w:val="FF0000"/>
          <w:sz w:val="22"/>
          <w:szCs w:val="22"/>
        </w:rPr>
        <w:t xml:space="preserve">The Environment Agency </w:t>
      </w:r>
      <w:r w:rsidRPr="000E1605">
        <w:rPr>
          <w:rFonts w:ascii="Arial" w:hAnsi="Arial"/>
          <w:b/>
          <w:bCs/>
          <w:i/>
          <w:iCs/>
          <w:color w:val="FF0000"/>
          <w:sz w:val="22"/>
          <w:szCs w:val="22"/>
          <w:u w:val="single"/>
        </w:rPr>
        <w:t>does</w:t>
      </w:r>
      <w:r w:rsidRPr="000E1605">
        <w:rPr>
          <w:rFonts w:ascii="Arial" w:hAnsi="Arial"/>
          <w:b/>
          <w:bCs/>
          <w:i/>
          <w:iCs/>
          <w:color w:val="FF0000"/>
          <w:sz w:val="22"/>
          <w:szCs w:val="22"/>
        </w:rPr>
        <w:t xml:space="preserve"> consider fracture </w:t>
      </w:r>
      <w:proofErr w:type="spellStart"/>
      <w:r w:rsidRPr="000E1605">
        <w:rPr>
          <w:rFonts w:ascii="Arial" w:hAnsi="Arial"/>
          <w:b/>
          <w:bCs/>
          <w:i/>
          <w:iCs/>
          <w:color w:val="FF0000"/>
          <w:sz w:val="22"/>
          <w:szCs w:val="22"/>
        </w:rPr>
        <w:t>acidisation</w:t>
      </w:r>
      <w:proofErr w:type="spellEnd"/>
      <w:r w:rsidRPr="000E1605">
        <w:rPr>
          <w:rFonts w:ascii="Arial" w:hAnsi="Arial"/>
          <w:b/>
          <w:bCs/>
          <w:i/>
          <w:iCs/>
          <w:color w:val="FF0000"/>
          <w:sz w:val="22"/>
          <w:szCs w:val="22"/>
        </w:rPr>
        <w:t xml:space="preserve"> to be a form of stimulation.”</w:t>
      </w:r>
    </w:p>
    <w:p w:rsidR="00532BA8" w:rsidRDefault="00532BA8" w:rsidP="00C11823">
      <w:pPr>
        <w:rPr>
          <w:rFonts w:ascii="Arial" w:hAnsi="Arial"/>
          <w:b/>
          <w:bCs/>
          <w:i/>
          <w:iCs/>
          <w:color w:val="FF0000"/>
          <w:sz w:val="22"/>
          <w:szCs w:val="22"/>
        </w:rPr>
      </w:pPr>
    </w:p>
    <w:p w:rsidR="00532BA8" w:rsidRPr="000E1605" w:rsidRDefault="00532BA8" w:rsidP="00532BA8">
      <w:pPr>
        <w:jc w:val="center"/>
        <w:rPr>
          <w:rFonts w:ascii="Arial" w:hAnsi="Arial"/>
          <w:b/>
          <w:bCs/>
          <w:sz w:val="22"/>
          <w:szCs w:val="22"/>
          <w:u w:val="single"/>
        </w:rPr>
      </w:pPr>
      <w:r w:rsidRPr="000E1605">
        <w:rPr>
          <w:rFonts w:ascii="Arial" w:hAnsi="Arial"/>
          <w:b/>
          <w:bCs/>
          <w:sz w:val="22"/>
          <w:szCs w:val="22"/>
          <w:u w:val="single"/>
        </w:rPr>
        <w:t>See Question 1</w:t>
      </w:r>
      <w:r w:rsidR="00A327CF">
        <w:rPr>
          <w:rFonts w:ascii="Arial" w:hAnsi="Arial"/>
          <w:b/>
          <w:bCs/>
          <w:sz w:val="22"/>
          <w:szCs w:val="22"/>
          <w:u w:val="single"/>
        </w:rPr>
        <w:t xml:space="preserve"> of attachment</w:t>
      </w:r>
      <w:r w:rsidRPr="000E1605">
        <w:rPr>
          <w:rFonts w:ascii="Arial" w:hAnsi="Arial"/>
          <w:b/>
          <w:bCs/>
          <w:sz w:val="22"/>
          <w:szCs w:val="22"/>
          <w:u w:val="single"/>
        </w:rPr>
        <w:t>.</w:t>
      </w:r>
    </w:p>
    <w:p w:rsidR="000E1605" w:rsidRDefault="000E1605" w:rsidP="000E1605">
      <w:pPr>
        <w:rPr>
          <w:rFonts w:ascii="Arial" w:hAnsi="Arial"/>
          <w:b/>
          <w:bCs/>
          <w:i/>
          <w:iCs/>
          <w:sz w:val="22"/>
          <w:szCs w:val="22"/>
        </w:rPr>
      </w:pPr>
    </w:p>
    <w:p w:rsidR="000E1605" w:rsidRDefault="000E1605" w:rsidP="000E1605">
      <w:r>
        <w:rPr>
          <w:rFonts w:ascii="Arial" w:hAnsi="Arial"/>
          <w:b/>
          <w:bCs/>
          <w:i/>
          <w:iCs/>
          <w:sz w:val="22"/>
          <w:szCs w:val="22"/>
        </w:rPr>
        <w:t>“How do we control and determine if a proposal is acceptable?</w:t>
      </w:r>
    </w:p>
    <w:p w:rsidR="000E1605" w:rsidRDefault="000E1605" w:rsidP="000E1605">
      <w:r w:rsidRPr="000E1605">
        <w:rPr>
          <w:rFonts w:ascii="Arial" w:hAnsi="Arial"/>
          <w:b/>
          <w:i/>
          <w:iCs/>
          <w:sz w:val="22"/>
          <w:szCs w:val="22"/>
        </w:rPr>
        <w:t>The Environment Agency</w:t>
      </w:r>
      <w:r>
        <w:rPr>
          <w:rFonts w:ascii="Arial" w:hAnsi="Arial"/>
          <w:i/>
          <w:iCs/>
          <w:sz w:val="22"/>
          <w:szCs w:val="22"/>
        </w:rPr>
        <w:t xml:space="preserve"> will </w:t>
      </w:r>
      <w:r>
        <w:rPr>
          <w:rFonts w:ascii="Arial" w:hAnsi="Arial"/>
          <w:b/>
          <w:bCs/>
          <w:i/>
          <w:iCs/>
          <w:sz w:val="22"/>
          <w:szCs w:val="22"/>
        </w:rPr>
        <w:t xml:space="preserve">discuss the initial proposals with the operator, or their consultants, review the technical information submitted </w:t>
      </w:r>
      <w:r>
        <w:rPr>
          <w:rFonts w:ascii="Arial" w:hAnsi="Arial"/>
          <w:i/>
          <w:iCs/>
          <w:sz w:val="22"/>
          <w:szCs w:val="22"/>
        </w:rPr>
        <w:t>in any pre-application documents or in environmental permit application documents.</w:t>
      </w:r>
    </w:p>
    <w:p w:rsidR="000E1605" w:rsidRPr="000E1605" w:rsidRDefault="000E1605" w:rsidP="000E1605">
      <w:pPr>
        <w:rPr>
          <w:b/>
          <w:bCs/>
          <w:color w:val="FF0000"/>
        </w:rPr>
      </w:pPr>
      <w:r w:rsidRPr="000E1605">
        <w:rPr>
          <w:rFonts w:ascii="Arial" w:hAnsi="Arial"/>
          <w:b/>
          <w:bCs/>
          <w:i/>
          <w:iCs/>
          <w:color w:val="FF0000"/>
          <w:sz w:val="22"/>
          <w:szCs w:val="22"/>
        </w:rPr>
        <w:t xml:space="preserve">We base our assessment and determination on the information submitted.” </w:t>
      </w:r>
    </w:p>
    <w:p w:rsidR="0074732A" w:rsidRPr="000E1605" w:rsidRDefault="0074732A">
      <w:pPr>
        <w:rPr>
          <w:rFonts w:ascii="Arial" w:hAnsi="Arial"/>
          <w:b/>
          <w:bCs/>
          <w:color w:val="FF0000"/>
          <w:sz w:val="22"/>
          <w:szCs w:val="22"/>
        </w:rPr>
      </w:pPr>
    </w:p>
    <w:p w:rsidR="0074732A" w:rsidRDefault="000E1605">
      <w:pPr>
        <w:rPr>
          <w:rFonts w:ascii="Arial" w:hAnsi="Arial"/>
          <w:sz w:val="22"/>
          <w:szCs w:val="22"/>
        </w:rPr>
      </w:pPr>
      <w:r>
        <w:rPr>
          <w:rFonts w:ascii="Arial" w:hAnsi="Arial"/>
          <w:sz w:val="22"/>
          <w:szCs w:val="22"/>
        </w:rPr>
        <w:t>T</w:t>
      </w:r>
      <w:r w:rsidR="009F4040">
        <w:rPr>
          <w:rFonts w:ascii="Arial" w:hAnsi="Arial"/>
          <w:sz w:val="22"/>
          <w:szCs w:val="22"/>
        </w:rPr>
        <w:t xml:space="preserve">here is </w:t>
      </w:r>
      <w:r w:rsidR="009F4040">
        <w:rPr>
          <w:rFonts w:ascii="Arial" w:hAnsi="Arial"/>
          <w:b/>
          <w:bCs/>
          <w:sz w:val="22"/>
          <w:szCs w:val="22"/>
          <w:u w:val="single"/>
        </w:rPr>
        <w:t xml:space="preserve">no </w:t>
      </w:r>
      <w:r>
        <w:rPr>
          <w:rFonts w:ascii="Arial" w:hAnsi="Arial"/>
          <w:b/>
          <w:bCs/>
          <w:sz w:val="22"/>
          <w:szCs w:val="22"/>
          <w:u w:val="single"/>
        </w:rPr>
        <w:t xml:space="preserve">legal requirement for </w:t>
      </w:r>
      <w:r w:rsidR="009F4040">
        <w:rPr>
          <w:rFonts w:ascii="Arial" w:hAnsi="Arial"/>
          <w:b/>
          <w:bCs/>
          <w:sz w:val="22"/>
          <w:szCs w:val="22"/>
          <w:u w:val="single"/>
        </w:rPr>
        <w:t>monitoring for enforcement</w:t>
      </w:r>
      <w:r w:rsidR="009F4040">
        <w:rPr>
          <w:rFonts w:ascii="Arial" w:hAnsi="Arial"/>
          <w:sz w:val="22"/>
          <w:szCs w:val="22"/>
        </w:rPr>
        <w:t xml:space="preserve">. The EA relies </w:t>
      </w:r>
      <w:r w:rsidR="00A327CF">
        <w:rPr>
          <w:rFonts w:ascii="Arial" w:hAnsi="Arial"/>
          <w:sz w:val="22"/>
          <w:szCs w:val="22"/>
        </w:rPr>
        <w:t>solely</w:t>
      </w:r>
      <w:r w:rsidR="009F4040">
        <w:rPr>
          <w:rFonts w:ascii="Arial" w:hAnsi="Arial"/>
          <w:sz w:val="22"/>
          <w:szCs w:val="22"/>
        </w:rPr>
        <w:t xml:space="preserve"> on what the operator tells them they plan to do.</w:t>
      </w:r>
      <w:r w:rsidR="009F4040">
        <w:rPr>
          <w:rFonts w:ascii="Arial" w:hAnsi="Arial"/>
          <w:b/>
          <w:bCs/>
          <w:sz w:val="22"/>
          <w:szCs w:val="22"/>
        </w:rPr>
        <w:t xml:space="preserve"> </w:t>
      </w:r>
      <w:r w:rsidR="009F4040">
        <w:rPr>
          <w:rFonts w:ascii="Arial" w:hAnsi="Arial"/>
          <w:sz w:val="22"/>
          <w:szCs w:val="22"/>
        </w:rPr>
        <w:t xml:space="preserve">So they </w:t>
      </w:r>
      <w:r w:rsidR="00532BA8">
        <w:rPr>
          <w:rFonts w:ascii="Arial" w:hAnsi="Arial"/>
          <w:sz w:val="22"/>
          <w:szCs w:val="22"/>
        </w:rPr>
        <w:t>cannot</w:t>
      </w:r>
      <w:r w:rsidR="009F4040">
        <w:rPr>
          <w:rFonts w:ascii="Arial" w:hAnsi="Arial"/>
          <w:sz w:val="22"/>
          <w:szCs w:val="22"/>
        </w:rPr>
        <w:t xml:space="preserve"> know what is happening underground. </w:t>
      </w:r>
      <w:r>
        <w:rPr>
          <w:rFonts w:ascii="Arial" w:hAnsi="Arial"/>
          <w:sz w:val="22"/>
          <w:szCs w:val="22"/>
        </w:rPr>
        <w:t>Furthermore reports to the OGA do not require</w:t>
      </w:r>
      <w:r w:rsidR="00532BA8">
        <w:rPr>
          <w:rFonts w:ascii="Arial" w:hAnsi="Arial"/>
          <w:sz w:val="22"/>
          <w:szCs w:val="22"/>
        </w:rPr>
        <w:t xml:space="preserve"> evidence of</w:t>
      </w:r>
      <w:r>
        <w:rPr>
          <w:rFonts w:ascii="Arial" w:hAnsi="Arial"/>
          <w:sz w:val="22"/>
          <w:szCs w:val="22"/>
        </w:rPr>
        <w:t xml:space="preserve"> </w:t>
      </w:r>
      <w:r w:rsidR="00532BA8">
        <w:rPr>
          <w:rFonts w:ascii="Arial" w:hAnsi="Arial"/>
          <w:sz w:val="22"/>
          <w:szCs w:val="22"/>
        </w:rPr>
        <w:t xml:space="preserve">details of </w:t>
      </w:r>
      <w:r>
        <w:rPr>
          <w:rFonts w:ascii="Arial" w:hAnsi="Arial"/>
          <w:sz w:val="22"/>
          <w:szCs w:val="22"/>
        </w:rPr>
        <w:t>any fluid analysis.</w:t>
      </w:r>
    </w:p>
    <w:p w:rsidR="000E1605" w:rsidRDefault="000E1605">
      <w:pPr>
        <w:rPr>
          <w:rFonts w:ascii="Arial" w:hAnsi="Arial"/>
          <w:b/>
          <w:bCs/>
          <w:sz w:val="22"/>
          <w:szCs w:val="22"/>
        </w:rPr>
      </w:pPr>
    </w:p>
    <w:p w:rsidR="00532BA8" w:rsidRPr="000E1605" w:rsidRDefault="00532BA8" w:rsidP="00532BA8">
      <w:pPr>
        <w:jc w:val="center"/>
        <w:rPr>
          <w:rFonts w:ascii="Arial" w:hAnsi="Arial"/>
          <w:b/>
          <w:bCs/>
          <w:sz w:val="22"/>
          <w:szCs w:val="22"/>
          <w:u w:val="single"/>
        </w:rPr>
      </w:pPr>
      <w:r w:rsidRPr="000E1605">
        <w:rPr>
          <w:rFonts w:ascii="Arial" w:hAnsi="Arial"/>
          <w:b/>
          <w:bCs/>
          <w:sz w:val="22"/>
          <w:szCs w:val="22"/>
          <w:u w:val="single"/>
        </w:rPr>
        <w:t>See Question 2</w:t>
      </w:r>
      <w:r w:rsidR="00A327CF">
        <w:rPr>
          <w:rFonts w:ascii="Arial" w:hAnsi="Arial"/>
          <w:b/>
          <w:bCs/>
          <w:sz w:val="22"/>
          <w:szCs w:val="22"/>
          <w:u w:val="single"/>
        </w:rPr>
        <w:t xml:space="preserve"> of attachment</w:t>
      </w:r>
      <w:r w:rsidRPr="000E1605">
        <w:rPr>
          <w:rFonts w:ascii="Arial" w:hAnsi="Arial"/>
          <w:b/>
          <w:bCs/>
          <w:sz w:val="22"/>
          <w:szCs w:val="22"/>
          <w:u w:val="single"/>
        </w:rPr>
        <w:t>.</w:t>
      </w:r>
    </w:p>
    <w:p w:rsidR="0074732A" w:rsidRDefault="0074732A">
      <w:pPr>
        <w:jc w:val="right"/>
        <w:rPr>
          <w:rFonts w:ascii="Arial" w:hAnsi="Arial"/>
          <w:sz w:val="22"/>
          <w:szCs w:val="22"/>
        </w:rPr>
      </w:pPr>
    </w:p>
    <w:p w:rsidR="0074732A" w:rsidRDefault="009F4040">
      <w:r>
        <w:rPr>
          <w:rFonts w:ascii="Arial" w:hAnsi="Arial"/>
          <w:sz w:val="22"/>
          <w:szCs w:val="22"/>
        </w:rPr>
        <w:t xml:space="preserve">The </w:t>
      </w:r>
      <w:r w:rsidRPr="000E1605">
        <w:rPr>
          <w:rFonts w:ascii="Arial" w:hAnsi="Arial"/>
          <w:b/>
          <w:sz w:val="22"/>
          <w:szCs w:val="22"/>
        </w:rPr>
        <w:t>Petroleum Act 1998</w:t>
      </w:r>
      <w:r>
        <w:rPr>
          <w:rFonts w:ascii="Arial" w:hAnsi="Arial"/>
          <w:sz w:val="22"/>
          <w:szCs w:val="22"/>
        </w:rPr>
        <w:t xml:space="preserve"> guidance suggests </w:t>
      </w:r>
      <w:proofErr w:type="gramStart"/>
      <w:r>
        <w:rPr>
          <w:rFonts w:ascii="Arial" w:hAnsi="Arial"/>
          <w:sz w:val="22"/>
          <w:szCs w:val="22"/>
        </w:rPr>
        <w:t>that  “</w:t>
      </w:r>
      <w:proofErr w:type="gramEnd"/>
      <w:r>
        <w:rPr>
          <w:rFonts w:ascii="Arial" w:hAnsi="Arial"/>
          <w:sz w:val="22"/>
          <w:szCs w:val="22"/>
        </w:rPr>
        <w:t xml:space="preserve">Associated Hydraulic Fracturing” is subject to various restrictions.  The OGA states that a Hydraulic Fracturing Plan will always be required for hydraulic fracturing of wells but </w:t>
      </w:r>
      <w:r>
        <w:rPr>
          <w:rFonts w:ascii="Arial" w:hAnsi="Arial"/>
          <w:b/>
          <w:bCs/>
          <w:sz w:val="22"/>
          <w:szCs w:val="22"/>
        </w:rPr>
        <w:t xml:space="preserve">that less information may be required if the activities do not meet the volume thresholds set out in the 1998 Petroleum Act for “associated hydraulic fracturing” including the amount of fluids used in the drilling process  </w:t>
      </w:r>
    </w:p>
    <w:p w:rsidR="0074732A" w:rsidRDefault="0074732A">
      <w:pPr>
        <w:rPr>
          <w:rFonts w:ascii="Arial" w:hAnsi="Arial"/>
          <w:b/>
          <w:bCs/>
          <w:sz w:val="22"/>
          <w:szCs w:val="22"/>
        </w:rPr>
      </w:pPr>
    </w:p>
    <w:p w:rsidR="0074732A" w:rsidRDefault="009F4040">
      <w:r>
        <w:rPr>
          <w:rFonts w:ascii="Arial" w:hAnsi="Arial"/>
          <w:sz w:val="22"/>
          <w:szCs w:val="22"/>
        </w:rPr>
        <w:t xml:space="preserve">OGA guidance also demonstrates various circumstances that will </w:t>
      </w:r>
      <w:r>
        <w:rPr>
          <w:rFonts w:ascii="Arial" w:hAnsi="Arial"/>
          <w:b/>
          <w:bCs/>
          <w:sz w:val="22"/>
          <w:szCs w:val="22"/>
        </w:rPr>
        <w:t>not require</w:t>
      </w:r>
      <w:r>
        <w:rPr>
          <w:rFonts w:ascii="Arial" w:hAnsi="Arial"/>
          <w:sz w:val="22"/>
          <w:szCs w:val="22"/>
        </w:rPr>
        <w:t xml:space="preserve"> </w:t>
      </w:r>
      <w:proofErr w:type="gramStart"/>
      <w:r>
        <w:rPr>
          <w:rFonts w:ascii="Arial" w:hAnsi="Arial"/>
          <w:sz w:val="22"/>
          <w:szCs w:val="22"/>
        </w:rPr>
        <w:t>an</w:t>
      </w:r>
      <w:proofErr w:type="gramEnd"/>
      <w:r>
        <w:rPr>
          <w:rFonts w:ascii="Arial" w:hAnsi="Arial"/>
          <w:sz w:val="22"/>
          <w:szCs w:val="22"/>
        </w:rPr>
        <w:t xml:space="preserve"> Hydraulic Fracturing Plan. </w:t>
      </w:r>
    </w:p>
    <w:p w:rsidR="0074732A" w:rsidRDefault="009F4040">
      <w:pPr>
        <w:rPr>
          <w:rFonts w:ascii="Arial" w:hAnsi="Arial"/>
          <w:sz w:val="22"/>
          <w:szCs w:val="22"/>
        </w:rPr>
      </w:pPr>
      <w:r>
        <w:rPr>
          <w:rFonts w:ascii="Arial" w:hAnsi="Arial"/>
          <w:sz w:val="22"/>
          <w:szCs w:val="22"/>
        </w:rPr>
        <w:t>In particular, it demonstrates that a “completion acid wash” carried out at below fracture strength with 15% conc</w:t>
      </w:r>
      <w:r w:rsidR="00A327CF">
        <w:rPr>
          <w:rFonts w:ascii="Arial" w:hAnsi="Arial"/>
          <w:sz w:val="22"/>
          <w:szCs w:val="22"/>
        </w:rPr>
        <w:t xml:space="preserve">entration of hydrochloric acid </w:t>
      </w:r>
      <w:r>
        <w:rPr>
          <w:rFonts w:ascii="Arial" w:hAnsi="Arial"/>
          <w:sz w:val="22"/>
          <w:szCs w:val="22"/>
        </w:rPr>
        <w:t xml:space="preserve">without </w:t>
      </w:r>
      <w:proofErr w:type="spellStart"/>
      <w:r>
        <w:rPr>
          <w:rFonts w:ascii="Arial" w:hAnsi="Arial"/>
          <w:sz w:val="22"/>
          <w:szCs w:val="22"/>
        </w:rPr>
        <w:t>proppant</w:t>
      </w:r>
      <w:proofErr w:type="spellEnd"/>
      <w:r>
        <w:rPr>
          <w:rFonts w:ascii="Arial" w:hAnsi="Arial"/>
          <w:sz w:val="22"/>
          <w:szCs w:val="22"/>
        </w:rPr>
        <w:t xml:space="preserve"> but with flow back fluids that require disposal at an appropriate facility </w:t>
      </w:r>
      <w:r>
        <w:rPr>
          <w:rFonts w:ascii="Arial" w:hAnsi="Arial"/>
          <w:b/>
          <w:bCs/>
          <w:sz w:val="22"/>
          <w:szCs w:val="22"/>
        </w:rPr>
        <w:t>will not require a Hydraulic Fracturing Plan</w:t>
      </w:r>
      <w:r>
        <w:rPr>
          <w:rFonts w:ascii="Arial" w:hAnsi="Arial"/>
          <w:sz w:val="22"/>
          <w:szCs w:val="22"/>
        </w:rPr>
        <w:t>.</w:t>
      </w:r>
    </w:p>
    <w:p w:rsidR="00483E80" w:rsidRDefault="00483E80" w:rsidP="00483E80">
      <w:pPr>
        <w:jc w:val="center"/>
        <w:rPr>
          <w:rFonts w:ascii="Arial" w:hAnsi="Arial"/>
          <w:sz w:val="22"/>
          <w:szCs w:val="22"/>
        </w:rPr>
      </w:pPr>
      <w:r>
        <w:rPr>
          <w:rFonts w:ascii="Arial" w:hAnsi="Arial"/>
          <w:b/>
          <w:bCs/>
          <w:noProof/>
          <w:sz w:val="22"/>
          <w:szCs w:val="22"/>
          <w:lang w:eastAsia="en-GB" w:bidi="ar-SA"/>
        </w:rPr>
        <w:drawing>
          <wp:anchor distT="0" distB="0" distL="0" distR="0" simplePos="0" relativeHeight="3" behindDoc="0" locked="0" layoutInCell="1" allowOverlap="1">
            <wp:simplePos x="0" y="0"/>
            <wp:positionH relativeFrom="column">
              <wp:posOffset>-190500</wp:posOffset>
            </wp:positionH>
            <wp:positionV relativeFrom="paragraph">
              <wp:posOffset>172085</wp:posOffset>
            </wp:positionV>
            <wp:extent cx="6781800" cy="2705100"/>
            <wp:effectExtent l="1905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cstate="print"/>
                    <a:srcRect t="21472"/>
                    <a:stretch>
                      <a:fillRect/>
                    </a:stretch>
                  </pic:blipFill>
                  <pic:spPr bwMode="auto">
                    <a:xfrm>
                      <a:off x="0" y="0"/>
                      <a:ext cx="6781800" cy="2705100"/>
                    </a:xfrm>
                    <a:prstGeom prst="rect">
                      <a:avLst/>
                    </a:prstGeom>
                  </pic:spPr>
                </pic:pic>
              </a:graphicData>
            </a:graphic>
          </wp:anchor>
        </w:drawing>
      </w:r>
      <w:r>
        <w:rPr>
          <w:rFonts w:ascii="Arial" w:hAnsi="Arial"/>
          <w:b/>
          <w:bCs/>
          <w:sz w:val="22"/>
          <w:szCs w:val="22"/>
        </w:rPr>
        <w:t xml:space="preserve">Extracted from </w:t>
      </w:r>
      <w:proofErr w:type="gramStart"/>
      <w:r>
        <w:rPr>
          <w:rFonts w:ascii="Arial" w:hAnsi="Arial"/>
          <w:b/>
          <w:bCs/>
          <w:sz w:val="22"/>
          <w:szCs w:val="22"/>
        </w:rPr>
        <w:t>“ Acid</w:t>
      </w:r>
      <w:proofErr w:type="gramEnd"/>
      <w:r>
        <w:rPr>
          <w:rFonts w:ascii="Arial" w:hAnsi="Arial"/>
          <w:b/>
          <w:bCs/>
          <w:sz w:val="22"/>
          <w:szCs w:val="22"/>
        </w:rPr>
        <w:t xml:space="preserve"> Stimulation - </w:t>
      </w:r>
      <w:proofErr w:type="spellStart"/>
      <w:r>
        <w:rPr>
          <w:rFonts w:ascii="Arial" w:hAnsi="Arial"/>
          <w:b/>
          <w:bCs/>
          <w:sz w:val="22"/>
          <w:szCs w:val="22"/>
        </w:rPr>
        <w:t>Fracking</w:t>
      </w:r>
      <w:proofErr w:type="spellEnd"/>
      <w:r>
        <w:rPr>
          <w:rFonts w:ascii="Arial" w:hAnsi="Arial"/>
          <w:b/>
          <w:bCs/>
          <w:sz w:val="22"/>
          <w:szCs w:val="22"/>
        </w:rPr>
        <w:t xml:space="preserve"> by Stealth</w:t>
      </w:r>
      <w:r>
        <w:rPr>
          <w:rFonts w:ascii="Arial" w:hAnsi="Arial"/>
          <w:sz w:val="22"/>
          <w:szCs w:val="22"/>
        </w:rPr>
        <w:t>”</w:t>
      </w:r>
    </w:p>
    <w:p w:rsidR="00A327CF" w:rsidRDefault="00A327CF"/>
    <w:p w:rsidR="0074732A" w:rsidRDefault="009F4040" w:rsidP="00A327CF">
      <w:pPr>
        <w:rPr>
          <w:rFonts w:ascii="Arial" w:hAnsi="Arial"/>
          <w:sz w:val="22"/>
          <w:szCs w:val="22"/>
        </w:rPr>
      </w:pPr>
      <w:r>
        <w:rPr>
          <w:rFonts w:ascii="Arial" w:hAnsi="Arial"/>
          <w:sz w:val="22"/>
          <w:szCs w:val="22"/>
        </w:rPr>
        <w:t xml:space="preserve">Acid stimulation - both acid fracturing and matrix </w:t>
      </w:r>
      <w:proofErr w:type="spellStart"/>
      <w:r>
        <w:rPr>
          <w:rFonts w:ascii="Arial" w:hAnsi="Arial"/>
          <w:sz w:val="22"/>
          <w:szCs w:val="22"/>
        </w:rPr>
        <w:t>acidisation</w:t>
      </w:r>
      <w:proofErr w:type="spellEnd"/>
      <w:r>
        <w:rPr>
          <w:rFonts w:ascii="Arial" w:hAnsi="Arial"/>
          <w:sz w:val="22"/>
          <w:szCs w:val="22"/>
        </w:rPr>
        <w:t xml:space="preserve"> </w:t>
      </w:r>
      <w:r>
        <w:rPr>
          <w:rFonts w:ascii="Arial" w:hAnsi="Arial"/>
          <w:b/>
          <w:bCs/>
          <w:sz w:val="22"/>
          <w:szCs w:val="22"/>
        </w:rPr>
        <w:t>typically uses less fluid than high-volume hydraulic fracturing</w:t>
      </w:r>
      <w:r>
        <w:rPr>
          <w:rFonts w:ascii="Arial" w:hAnsi="Arial"/>
          <w:sz w:val="22"/>
          <w:szCs w:val="22"/>
        </w:rPr>
        <w:t xml:space="preserve"> and these stimulation techniques therefore fall outside the definition contained in both the 1998 Act and the 2016 Regulations.</w:t>
      </w:r>
    </w:p>
    <w:p w:rsidR="000E1605" w:rsidRPr="004C181C" w:rsidRDefault="000E1605" w:rsidP="000E1605">
      <w:pPr>
        <w:jc w:val="center"/>
        <w:rPr>
          <w:rFonts w:ascii="Arial" w:hAnsi="Arial"/>
          <w:b/>
          <w:bCs/>
          <w:color w:val="000000" w:themeColor="text1"/>
          <w:sz w:val="22"/>
          <w:szCs w:val="22"/>
          <w:u w:val="single"/>
        </w:rPr>
      </w:pPr>
      <w:r w:rsidRPr="004C181C">
        <w:rPr>
          <w:rFonts w:ascii="Arial" w:hAnsi="Arial"/>
          <w:b/>
          <w:bCs/>
          <w:color w:val="000000" w:themeColor="text1"/>
          <w:sz w:val="22"/>
          <w:szCs w:val="22"/>
          <w:u w:val="single"/>
        </w:rPr>
        <w:t>See Questions 3 and 4</w:t>
      </w:r>
      <w:r w:rsidR="009E1722">
        <w:rPr>
          <w:rFonts w:ascii="Arial" w:hAnsi="Arial"/>
          <w:b/>
          <w:bCs/>
          <w:color w:val="000000" w:themeColor="text1"/>
          <w:sz w:val="22"/>
          <w:szCs w:val="22"/>
          <w:u w:val="single"/>
        </w:rPr>
        <w:t xml:space="preserve"> of attachment</w:t>
      </w:r>
    </w:p>
    <w:p w:rsidR="009E1722" w:rsidRDefault="009E1722" w:rsidP="0007713E">
      <w:pPr>
        <w:rPr>
          <w:rFonts w:ascii="Arial" w:hAnsi="Arial"/>
          <w:sz w:val="22"/>
          <w:szCs w:val="22"/>
        </w:rPr>
      </w:pPr>
    </w:p>
    <w:p w:rsidR="0007713E" w:rsidRDefault="0007713E" w:rsidP="0007713E">
      <w:pPr>
        <w:rPr>
          <w:rFonts w:ascii="Arial" w:hAnsi="Arial"/>
          <w:sz w:val="22"/>
          <w:szCs w:val="22"/>
        </w:rPr>
      </w:pPr>
      <w:r>
        <w:rPr>
          <w:rFonts w:ascii="Arial" w:hAnsi="Arial"/>
          <w:sz w:val="22"/>
          <w:szCs w:val="22"/>
        </w:rPr>
        <w:t xml:space="preserve">Thank you for your consideration to give your support in this matter. </w:t>
      </w:r>
    </w:p>
    <w:p w:rsidR="0007713E" w:rsidRDefault="0007713E" w:rsidP="0007713E">
      <w:pPr>
        <w:rPr>
          <w:rFonts w:ascii="Arial" w:hAnsi="Arial"/>
          <w:sz w:val="22"/>
          <w:szCs w:val="22"/>
        </w:rPr>
      </w:pPr>
      <w:r>
        <w:rPr>
          <w:rFonts w:ascii="Arial" w:hAnsi="Arial"/>
          <w:sz w:val="22"/>
          <w:szCs w:val="22"/>
        </w:rPr>
        <w:t>Please can you notify me of receipt of this letter and indicate if you are able to move forward with these proposals.</w:t>
      </w:r>
    </w:p>
    <w:p w:rsidR="0007713E" w:rsidRDefault="0007713E" w:rsidP="0007713E">
      <w:pPr>
        <w:rPr>
          <w:rFonts w:ascii="Arial" w:hAnsi="Arial"/>
          <w:sz w:val="22"/>
          <w:szCs w:val="22"/>
        </w:rPr>
      </w:pPr>
    </w:p>
    <w:p w:rsidR="0007713E" w:rsidRDefault="0007713E" w:rsidP="0007713E">
      <w:pPr>
        <w:rPr>
          <w:rFonts w:ascii="Arial" w:hAnsi="Arial"/>
          <w:sz w:val="22"/>
          <w:szCs w:val="22"/>
        </w:rPr>
      </w:pPr>
      <w:r>
        <w:rPr>
          <w:rFonts w:ascii="Arial" w:hAnsi="Arial"/>
          <w:sz w:val="22"/>
          <w:szCs w:val="22"/>
        </w:rPr>
        <w:t xml:space="preserve">Kind regards, </w:t>
      </w:r>
    </w:p>
    <w:p w:rsidR="0007713E" w:rsidRPr="009F4040" w:rsidRDefault="0007713E">
      <w:pPr>
        <w:rPr>
          <w:rFonts w:ascii="Arial" w:hAnsi="Arial"/>
          <w:sz w:val="22"/>
          <w:szCs w:val="22"/>
        </w:rPr>
      </w:pPr>
      <w:r w:rsidRPr="00483E80">
        <w:rPr>
          <w:rFonts w:ascii="Arial" w:hAnsi="Arial"/>
          <w:b/>
          <w:sz w:val="22"/>
          <w:szCs w:val="22"/>
        </w:rPr>
        <w:t xml:space="preserve">Sylvia </w:t>
      </w:r>
      <w:proofErr w:type="gramStart"/>
      <w:r w:rsidRPr="00483E80">
        <w:rPr>
          <w:rFonts w:ascii="Arial" w:hAnsi="Arial"/>
          <w:b/>
          <w:sz w:val="22"/>
          <w:szCs w:val="22"/>
        </w:rPr>
        <w:t>May</w:t>
      </w:r>
      <w:r>
        <w:rPr>
          <w:rFonts w:ascii="Arial" w:hAnsi="Arial"/>
          <w:sz w:val="22"/>
          <w:szCs w:val="22"/>
        </w:rPr>
        <w:t xml:space="preserve">  </w:t>
      </w:r>
      <w:r w:rsidR="009F4040">
        <w:rPr>
          <w:rFonts w:ascii="Arial" w:hAnsi="Arial"/>
          <w:sz w:val="22"/>
          <w:szCs w:val="22"/>
        </w:rPr>
        <w:t>(</w:t>
      </w:r>
      <w:proofErr w:type="gramEnd"/>
      <w:r>
        <w:rPr>
          <w:rFonts w:ascii="Arial" w:hAnsi="Arial"/>
          <w:sz w:val="22"/>
          <w:szCs w:val="22"/>
        </w:rPr>
        <w:t xml:space="preserve">Lead Research and Community Outreach for </w:t>
      </w:r>
      <w:proofErr w:type="spellStart"/>
      <w:r>
        <w:rPr>
          <w:rFonts w:ascii="Arial" w:hAnsi="Arial"/>
          <w:sz w:val="22"/>
          <w:szCs w:val="22"/>
        </w:rPr>
        <w:t>Frack</w:t>
      </w:r>
      <w:proofErr w:type="spellEnd"/>
      <w:r>
        <w:rPr>
          <w:rFonts w:ascii="Arial" w:hAnsi="Arial"/>
          <w:sz w:val="22"/>
          <w:szCs w:val="22"/>
        </w:rPr>
        <w:t xml:space="preserve"> Free Isle of Wight.</w:t>
      </w:r>
      <w:r w:rsidR="009F4040">
        <w:rPr>
          <w:rFonts w:ascii="Arial" w:hAnsi="Arial"/>
          <w:sz w:val="22"/>
          <w:szCs w:val="22"/>
        </w:rPr>
        <w:t>)</w:t>
      </w:r>
    </w:p>
    <w:sectPr w:rsidR="0007713E" w:rsidRPr="009F4040" w:rsidSect="0007713E">
      <w:pgSz w:w="11906" w:h="16838"/>
      <w:pgMar w:top="720" w:right="720" w:bottom="720" w:left="720"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ans-serif">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200"/>
  <w:displayHorizontalDrawingGridEvery w:val="2"/>
  <w:characterSpacingControl w:val="doNotCompress"/>
  <w:compat>
    <w:useFELayout/>
  </w:compat>
  <w:rsids>
    <w:rsidRoot w:val="0074732A"/>
    <w:rsid w:val="0007713E"/>
    <w:rsid w:val="000E1605"/>
    <w:rsid w:val="00155DFB"/>
    <w:rsid w:val="003833F3"/>
    <w:rsid w:val="00483E80"/>
    <w:rsid w:val="004C181C"/>
    <w:rsid w:val="00532BA8"/>
    <w:rsid w:val="005E1BA4"/>
    <w:rsid w:val="00710472"/>
    <w:rsid w:val="0074732A"/>
    <w:rsid w:val="008132B8"/>
    <w:rsid w:val="00972729"/>
    <w:rsid w:val="009D09CD"/>
    <w:rsid w:val="009E1722"/>
    <w:rsid w:val="009F4040"/>
    <w:rsid w:val="00A24052"/>
    <w:rsid w:val="00A327CF"/>
    <w:rsid w:val="00B62181"/>
    <w:rsid w:val="00BE0C7B"/>
    <w:rsid w:val="00C11823"/>
    <w:rsid w:val="00C34F36"/>
    <w:rsid w:val="00D258C9"/>
    <w:rsid w:val="00D3398B"/>
    <w:rsid w:val="00F439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Unicode MS"/>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4732A"/>
    <w:rPr>
      <w:color w:val="000080"/>
      <w:u w:val="single"/>
    </w:rPr>
  </w:style>
  <w:style w:type="character" w:customStyle="1" w:styleId="Bullets">
    <w:name w:val="Bullets"/>
    <w:qFormat/>
    <w:rsid w:val="0074732A"/>
    <w:rPr>
      <w:rFonts w:ascii="OpenSymbol" w:eastAsia="OpenSymbol" w:hAnsi="OpenSymbol" w:cs="OpenSymbol"/>
    </w:rPr>
  </w:style>
  <w:style w:type="paragraph" w:customStyle="1" w:styleId="Heading">
    <w:name w:val="Heading"/>
    <w:basedOn w:val="Normal"/>
    <w:next w:val="BodyText"/>
    <w:qFormat/>
    <w:rsid w:val="0074732A"/>
    <w:pPr>
      <w:keepNext/>
      <w:spacing w:before="240" w:after="120"/>
    </w:pPr>
    <w:rPr>
      <w:rFonts w:ascii="Liberation Sans" w:eastAsia="Microsoft YaHei" w:hAnsi="Liberation Sans"/>
      <w:sz w:val="28"/>
      <w:szCs w:val="28"/>
    </w:rPr>
  </w:style>
  <w:style w:type="paragraph" w:styleId="BodyText">
    <w:name w:val="Body Text"/>
    <w:basedOn w:val="Normal"/>
    <w:rsid w:val="0074732A"/>
    <w:pPr>
      <w:spacing w:after="140" w:line="276" w:lineRule="auto"/>
    </w:pPr>
  </w:style>
  <w:style w:type="paragraph" w:styleId="List">
    <w:name w:val="List"/>
    <w:basedOn w:val="BodyText"/>
    <w:rsid w:val="0074732A"/>
  </w:style>
  <w:style w:type="paragraph" w:styleId="Caption">
    <w:name w:val="caption"/>
    <w:basedOn w:val="Normal"/>
    <w:qFormat/>
    <w:rsid w:val="0074732A"/>
    <w:pPr>
      <w:suppressLineNumbers/>
      <w:spacing w:before="120" w:after="120"/>
    </w:pPr>
    <w:rPr>
      <w:i/>
      <w:iCs/>
    </w:rPr>
  </w:style>
  <w:style w:type="paragraph" w:customStyle="1" w:styleId="Index">
    <w:name w:val="Index"/>
    <w:basedOn w:val="Normal"/>
    <w:qFormat/>
    <w:rsid w:val="0074732A"/>
    <w:pPr>
      <w:suppressLineNumbers/>
    </w:pPr>
  </w:style>
  <w:style w:type="paragraph" w:styleId="BalloonText">
    <w:name w:val="Balloon Text"/>
    <w:basedOn w:val="Normal"/>
    <w:link w:val="BalloonTextChar"/>
    <w:uiPriority w:val="99"/>
    <w:semiHidden/>
    <w:unhideWhenUsed/>
    <w:rsid w:val="000E1605"/>
    <w:rPr>
      <w:rFonts w:ascii="Tahoma" w:hAnsi="Tahoma" w:cs="Mangal"/>
      <w:sz w:val="16"/>
      <w:szCs w:val="14"/>
    </w:rPr>
  </w:style>
  <w:style w:type="character" w:customStyle="1" w:styleId="BalloonTextChar">
    <w:name w:val="Balloon Text Char"/>
    <w:basedOn w:val="DefaultParagraphFont"/>
    <w:link w:val="BalloonText"/>
    <w:uiPriority w:val="99"/>
    <w:semiHidden/>
    <w:rsid w:val="000E160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brockhamoilwatch.org/49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2020-02-07T16:54:00Z</cp:lastPrinted>
  <dcterms:created xsi:type="dcterms:W3CDTF">2020-02-10T12:36:00Z</dcterms:created>
  <dcterms:modified xsi:type="dcterms:W3CDTF">2020-03-04T09:28:00Z</dcterms:modified>
  <dc:language>en-GB</dc:language>
</cp:coreProperties>
</file>